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Shesky Craig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4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234,375</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543,137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5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vest in three equal annual installments beginning on November 22, 2022 and ending on November 22, 2024, subject to continued service to the Company through the applicable vesting dates.</w:t>
      </w:r>
    </w:p>
    <w:p>
      <w:pPr>
        <w:ind w:left="6580"/>
        <w:spacing w:after="0" w:line="183"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30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2021-11-24T18:22:10Z</dcterms:created>
  <dcterms:modified xsi:type="dcterms:W3CDTF">2021-11-24T18:22:10Z</dcterms:modified>
</cp:coreProperties>
</file>