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Barron Gerard</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540"/>
        <w:spacing w:after="0" w:line="395" w:lineRule="auto"/>
        <w:rPr>
          <w:sz w:val="20"/>
          <w:szCs w:val="20"/>
          <w:color w:val="auto"/>
        </w:rPr>
      </w:pPr>
      <w:r>
        <w:rPr>
          <w:rFonts w:ascii="Arial" w:cs="Arial" w:eastAsia="Arial" w:hAnsi="Arial"/>
          <w:sz w:val="16"/>
          <w:szCs w:val="16"/>
          <w:color w:val="0000FF"/>
        </w:rPr>
        <w:t>C/O TMC THE METALS COMPANY INC. 595 HOWE STREET, 10TH FLOOR</w:t>
      </w: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7"/>
                <w:szCs w:val="17"/>
                <w:color w:val="0000FF"/>
              </w:rPr>
              <w:t>VANCOUVER</w:t>
            </w:r>
          </w:p>
        </w:tc>
        <w:tc>
          <w:tcPr>
            <w:tcW w:w="900" w:type="dxa"/>
            <w:vAlign w:val="bottom"/>
          </w:tcPr>
          <w:p>
            <w:pPr>
              <w:ind w:left="80"/>
              <w:spacing w:after="0"/>
              <w:rPr>
                <w:sz w:val="20"/>
                <w:szCs w:val="20"/>
                <w:color w:val="auto"/>
              </w:rPr>
            </w:pPr>
            <w:r>
              <w:rPr>
                <w:rFonts w:ascii="Arial" w:cs="Arial" w:eastAsia="Arial" w:hAnsi="Arial"/>
                <w:sz w:val="17"/>
                <w:szCs w:val="17"/>
                <w:color w:val="0000FF"/>
              </w:rPr>
              <w:t>A1</w:t>
            </w:r>
          </w:p>
        </w:tc>
        <w:tc>
          <w:tcPr>
            <w:tcW w:w="1600" w:type="dxa"/>
            <w:vAlign w:val="bottom"/>
          </w:tcPr>
          <w:p>
            <w:pPr>
              <w:ind w:left="400"/>
              <w:spacing w:after="0"/>
              <w:rPr>
                <w:sz w:val="20"/>
                <w:szCs w:val="20"/>
                <w:color w:val="auto"/>
              </w:rPr>
            </w:pPr>
            <w:r>
              <w:rPr>
                <w:rFonts w:ascii="Arial" w:cs="Arial" w:eastAsia="Arial" w:hAnsi="Arial"/>
                <w:sz w:val="17"/>
                <w:szCs w:val="17"/>
                <w:color w:val="0000FF"/>
              </w:rPr>
              <w:t>V6C 2T5</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TMC the metals Co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TMC</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40" w:type="dxa"/>
            <w:vAlign w:val="bottom"/>
            <w:tcBorders>
              <w:bottom w:val="single" w:sz="8" w:color="0000EE"/>
            </w:tcBorders>
          </w:tcPr>
          <w:p>
            <w:pPr>
              <w:spacing w:after="0"/>
              <w:rPr>
                <w:sz w:val="3"/>
                <w:szCs w:val="3"/>
                <w:color w:val="auto"/>
              </w:rPr>
            </w:pPr>
          </w:p>
        </w:tc>
        <w:tc>
          <w:tcPr>
            <w:tcW w:w="1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gridSpan w:val="2"/>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1940" w:type="dxa"/>
            <w:vAlign w:val="bottom"/>
            <w:tcBorders>
              <w:bottom w:val="single" w:sz="8" w:color="2C2C2C"/>
            </w:tcBorders>
          </w:tcPr>
          <w:p>
            <w:pPr>
              <w:spacing w:after="0"/>
              <w:rPr>
                <w:sz w:val="14"/>
                <w:szCs w:val="14"/>
                <w:color w:val="auto"/>
              </w:rPr>
            </w:pPr>
          </w:p>
        </w:tc>
        <w:tc>
          <w:tcPr>
            <w:tcW w:w="168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73"/>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2140" w:type="dxa"/>
            <w:vAlign w:val="bottom"/>
            <w:gridSpan w:val="3"/>
          </w:tcPr>
          <w:p>
            <w:pPr>
              <w:ind w:left="80"/>
              <w:spacing w:after="0"/>
              <w:rPr>
                <w:sz w:val="20"/>
                <w:szCs w:val="20"/>
                <w:color w:val="auto"/>
              </w:rPr>
            </w:pPr>
            <w:r>
              <w:rPr>
                <w:rFonts w:ascii="Arial" w:cs="Arial" w:eastAsia="Arial" w:hAnsi="Arial"/>
                <w:sz w:val="17"/>
                <w:szCs w:val="17"/>
                <w:color w:val="0000FF"/>
              </w:rPr>
              <w:t>11/22/2021</w:t>
            </w:r>
          </w:p>
        </w:tc>
        <w:tc>
          <w:tcPr>
            <w:tcW w:w="1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0" w:type="dxa"/>
            <w:vAlign w:val="bottom"/>
            <w:gridSpan w:val="2"/>
          </w:tcPr>
          <w:p>
            <w:pPr>
              <w:ind w:left="320"/>
              <w:spacing w:after="0"/>
              <w:rPr>
                <w:sz w:val="20"/>
                <w:szCs w:val="20"/>
                <w:color w:val="auto"/>
              </w:rPr>
            </w:pPr>
            <w:r>
              <w:rPr>
                <w:rFonts w:ascii="Arial" w:cs="Arial" w:eastAsia="Arial" w:hAnsi="Arial"/>
                <w:sz w:val="17"/>
                <w:szCs w:val="17"/>
                <w:color w:val="0000FF"/>
              </w:rPr>
              <w:t>Chief Executive Officer</w:t>
            </w: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65"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20"/>
              <w:spacing w:after="0" w:line="131"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Arial" w:cs="Arial" w:eastAsia="Arial" w:hAnsi="Arial"/>
                <w:sz w:val="17"/>
                <w:szCs w:val="17"/>
                <w:color w:val="0000FF"/>
              </w:rPr>
              <w:t>11/22/2021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A</w:t>
            </w:r>
          </w:p>
        </w:tc>
        <w:tc>
          <w:tcPr>
            <w:tcW w:w="7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w w:val="85"/>
              </w:rPr>
              <w:t>781,250</w:t>
            </w:r>
            <w:r>
              <w:rPr>
                <w:rFonts w:ascii="Arial" w:cs="Arial" w:eastAsia="Arial" w:hAnsi="Arial"/>
                <w:sz w:val="22"/>
                <w:szCs w:val="22"/>
                <w:color w:val="008000"/>
                <w:w w:val="85"/>
                <w:vertAlign w:val="superscript"/>
              </w:rPr>
              <w:t>(1)</w:t>
            </w:r>
          </w:p>
        </w:tc>
        <w:tc>
          <w:tcPr>
            <w:tcW w:w="40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1200" w:type="dxa"/>
            <w:vAlign w:val="bottom"/>
            <w:tcBorders>
              <w:bottom w:val="single" w:sz="8" w:color="2C2C2C"/>
            </w:tcBorders>
            <w:gridSpan w:val="2"/>
          </w:tcPr>
          <w:p>
            <w:pPr>
              <w:ind w:left="180"/>
              <w:spacing w:after="0"/>
              <w:rPr>
                <w:sz w:val="20"/>
                <w:szCs w:val="20"/>
                <w:color w:val="auto"/>
              </w:rPr>
            </w:pPr>
            <w:r>
              <w:rPr>
                <w:rFonts w:ascii="Arial" w:cs="Arial" w:eastAsia="Arial" w:hAnsi="Arial"/>
                <w:sz w:val="17"/>
                <w:szCs w:val="17"/>
                <w:color w:val="0000FF"/>
              </w:rPr>
              <w:t>15,040,502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20" w:firstLine="7"/>
        <w:spacing w:after="0" w:line="25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Consists of restricted stock units ("RSUs"). Each RSU represents the right to receive one common share upon vesting. The RSUs vest in three equal annual installments beginning on November 22, 2022 and ending on November 22, 2024, subject to continued service to the Company through the applicable vesting dates.</w:t>
      </w:r>
    </w:p>
    <w:p>
      <w:pPr>
        <w:ind w:left="6580"/>
        <w:spacing w:after="0" w:line="183" w:lineRule="auto"/>
        <w:rPr>
          <w:sz w:val="20"/>
          <w:szCs w:val="20"/>
          <w:color w:val="auto"/>
        </w:rPr>
      </w:pPr>
      <w:r>
        <w:rPr>
          <w:rFonts w:ascii="Arial" w:cs="Arial" w:eastAsia="Arial" w:hAnsi="Arial"/>
          <w:sz w:val="17"/>
          <w:szCs w:val="17"/>
          <w:color w:val="0000FF"/>
        </w:rPr>
        <w:t xml:space="preserve">/s/ Jeffrey Cohan, Attorney-in- </w:t>
      </w:r>
      <w:r>
        <w:rPr>
          <w:rFonts w:ascii="Arial" w:cs="Arial" w:eastAsia="Arial" w:hAnsi="Arial"/>
          <w:sz w:val="32"/>
          <w:szCs w:val="32"/>
          <w:color w:val="0000FF"/>
          <w:vertAlign w:val="subscript"/>
        </w:rPr>
        <w:t>11/24/2021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44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4972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4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78772" TargetMode="External"/><Relationship Id="rId13" Type="http://schemas.openxmlformats.org/officeDocument/2006/relationships/hyperlink" Target="http://www.sec.gov/cgi-bin/browse-edgar?action=getcompany&amp;CIK=00017985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2021-11-24T18:22:20Z</dcterms:created>
  <dcterms:modified xsi:type="dcterms:W3CDTF">2021-11-24T18:22:20Z</dcterms:modified>
</cp:coreProperties>
</file>