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3100" w:type="dxa"/>
            <w:vAlign w:val="bottom"/>
          </w:tcPr>
          <w:p>
            <w:pPr>
              <w:jc w:val="center"/>
              <w:ind w:right="730"/>
              <w:spacing w:after="0"/>
              <w:rPr>
                <w:sz w:val="20"/>
                <w:szCs w:val="20"/>
                <w:color w:val="auto"/>
              </w:rPr>
            </w:pPr>
            <w:r>
              <w:rPr>
                <w:rFonts w:ascii="Arial" w:cs="Arial" w:eastAsia="Arial" w:hAnsi="Arial"/>
                <w:sz w:val="18"/>
                <w:szCs w:val="18"/>
                <w:b w:val="1"/>
                <w:bCs w:val="1"/>
                <w:color w:val="auto"/>
                <w:w w:val="93"/>
              </w:rPr>
              <w:t>British Columbia, Canada</w:t>
            </w:r>
          </w:p>
        </w:tc>
        <w:tc>
          <w:tcPr>
            <w:tcW w:w="382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820" w:type="dxa"/>
            <w:vAlign w:val="bottom"/>
          </w:tcPr>
          <w:p>
            <w:pPr>
              <w:jc w:val="center"/>
              <w:ind w:right="11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4"/>
              </w:rPr>
              <w:t>incorporation)</w:t>
            </w:r>
          </w:p>
        </w:tc>
        <w:tc>
          <w:tcPr>
            <w:tcW w:w="382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0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595 Howe Street, 10th Floor</w:t>
            </w:r>
          </w:p>
        </w:tc>
        <w:tc>
          <w:tcPr>
            <w:tcW w:w="38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Vancouver, British Columbia</w:t>
            </w:r>
          </w:p>
        </w:tc>
        <w:tc>
          <w:tcPr>
            <w:tcW w:w="382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w:t>
            </w:r>
          </w:p>
        </w:tc>
        <w:tc>
          <w:tcPr>
            <w:tcW w:w="382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230"/>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6"/>
              </w:rPr>
              <w:t>offices)</w:t>
            </w:r>
          </w:p>
        </w:tc>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20" w:firstLine="8"/>
        <w:spacing w:after="0" w:line="498" w:lineRule="auto"/>
        <w:tabs>
          <w:tab w:leader="none" w:pos="2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TMCWW</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4"/>
          <w:szCs w:val="24"/>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December 29, 2021, TMC the metals company Inc. (the “Company”) notified The Nasdaq Stock Market LLC (“Nasdaq”) that due to Scott E. Leonard’s resignation disclosed in Item 5.02 of this Current Report on Form 8-K, the Company is no longer in compliance with Nasdaq Listing Rule 5605(c)(2)(A), which requires the Audit Committee to be comprised of a minimum of three independent directors. Pursuant to Nasdaq Listing Rule 5605(c)</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(4)(B), the Company is entitled to a cure period to regain compliance with Nasdaq Listing Rule 5605(c)(2)(A), which cure period will expire at the earlier of the Company’s 2022 annual meeting of shareholders (the “2022 Annual Meeting”) or December 24, 2022, or if the 2022 Annual Meeting is held before June 22, 2022, then the Company must evidence compliance no later than June 22, 2022. The Company expects that the Nasdaq will issue a letter to the Company confirming the Company’s noncompliance with Nasdaq Listing Rule 5605 and informing the Company of the cure period. The Company intends to appoint an additional independent director to the Audit Committee prior to the end of the cure period.</w:t>
      </w:r>
    </w:p>
    <w:p>
      <w:pPr>
        <w:spacing w:after="0" w:line="1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0" w:firstLine="332"/>
        <w:spacing w:after="0" w:line="277" w:lineRule="auto"/>
        <w:tabs>
          <w:tab w:leader="none" w:pos="57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24, 2021, Scott E. Leonard resigned, effective immediately, from the Board of Directors (the “Board”) of the Company to focus on other endeavors.</w:t>
      </w:r>
    </w:p>
    <w:p>
      <w:pPr>
        <w:spacing w:after="0" w:line="170"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In connection with Mr. Leonard’s resignation, Andrew Hall, the Company’s lead independent director and current member of the Audit Committee of the Board, was appointed Chair of the Audit Committee and the Company will conduct a search for a new director to join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December 30, 2021</w:t>
            </w:r>
          </w:p>
        </w:tc>
        <w:tc>
          <w:tcPr>
            <w:tcW w:w="7500" w:type="dxa"/>
            <w:vAlign w:val="bottom"/>
            <w:gridSpan w:val="2"/>
          </w:tcPr>
          <w:p>
            <w:pPr>
              <w:ind w:left="1900"/>
              <w:spacing w:after="0"/>
              <w:rPr>
                <w:sz w:val="20"/>
                <w:szCs w:val="20"/>
                <w:color w:val="auto"/>
              </w:rPr>
            </w:pPr>
            <w:r>
              <w:rPr>
                <w:rFonts w:ascii="Arial" w:cs="Arial" w:eastAsia="Arial" w:hAnsi="Arial"/>
                <w:sz w:val="18"/>
                <w:szCs w:val="18"/>
                <w:color w:val="auto"/>
              </w:rPr>
              <w:t>By: /s/ Gerard Barron</w:t>
            </w:r>
          </w:p>
        </w:tc>
      </w:tr>
      <w:tr>
        <w:trPr>
          <w:trHeight w:val="20"/>
        </w:trPr>
        <w:tc>
          <w:tcPr>
            <w:tcW w:w="3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82"/>
        </w:trPr>
        <w:tc>
          <w:tcPr>
            <w:tcW w:w="3740" w:type="dxa"/>
            <w:vAlign w:val="bottom"/>
          </w:tcPr>
          <w:p>
            <w:pPr>
              <w:spacing w:after="0"/>
              <w:rPr>
                <w:sz w:val="15"/>
                <w:szCs w:val="15"/>
                <w:color w:val="auto"/>
              </w:rPr>
            </w:pPr>
          </w:p>
        </w:tc>
        <w:tc>
          <w:tcPr>
            <w:tcW w:w="7500" w:type="dxa"/>
            <w:vAlign w:val="bottom"/>
            <w:gridSpan w:val="2"/>
          </w:tcPr>
          <w:p>
            <w:pPr>
              <w:ind w:left="1900"/>
              <w:spacing w:after="0" w:line="182" w:lineRule="exact"/>
              <w:rPr>
                <w:sz w:val="20"/>
                <w:szCs w:val="20"/>
                <w:color w:val="auto"/>
              </w:rPr>
            </w:pPr>
            <w:r>
              <w:rPr>
                <w:rFonts w:ascii="Arial" w:cs="Arial" w:eastAsia="Arial" w:hAnsi="Arial"/>
                <w:sz w:val="18"/>
                <w:szCs w:val="18"/>
                <w:color w:val="auto"/>
              </w:rPr>
              <w:t>Name: Gerard Barron</w:t>
            </w:r>
          </w:p>
        </w:tc>
      </w:tr>
      <w:tr>
        <w:trPr>
          <w:trHeight w:val="230"/>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2021-12-30T16:12:28Z</dcterms:created>
  <dcterms:modified xsi:type="dcterms:W3CDTF">2021-12-30T16:12:28Z</dcterms:modified>
</cp:coreProperties>
</file>