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McAllister Kathleen 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02/09/2022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595 HOWE STREET, 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TMC the metals Co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Sam Gray, Attorney-in-</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02/14/2022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20"/>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Emily Spaulding, Nyisha Shakur, Brenda Meyette, Anne Leland, Sam Gray and Nadia Do Canto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560" w:hanging="840"/>
        <w:spacing w:after="0"/>
        <w:tabs>
          <w:tab w:leader="none" w:pos="15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and authentication documents for EDGAR Filing Access;</w:t>
      </w:r>
    </w:p>
    <w:p>
      <w:pPr>
        <w:spacing w:after="0" w:line="261" w:lineRule="exact"/>
        <w:rPr>
          <w:rFonts w:ascii="Arial" w:cs="Arial" w:eastAsia="Arial" w:hAnsi="Arial"/>
          <w:sz w:val="19"/>
          <w:szCs w:val="19"/>
          <w:color w:val="auto"/>
        </w:rPr>
      </w:pPr>
    </w:p>
    <w:p>
      <w:pPr>
        <w:ind w:firstLine="720"/>
        <w:spacing w:after="0" w:line="277" w:lineRule="auto"/>
        <w:tabs>
          <w:tab w:leader="none" w:pos="1818"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20"/>
        <w:spacing w:after="0" w:line="264" w:lineRule="auto"/>
        <w:tabs>
          <w:tab w:leader="none" w:pos="1833"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20"/>
        <w:spacing w:after="0" w:line="264" w:lineRule="auto"/>
        <w:tabs>
          <w:tab w:leader="none" w:pos="1818"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20"/>
        <w:spacing w:after="0" w:line="277" w:lineRule="auto"/>
        <w:tabs>
          <w:tab w:leader="none" w:pos="1854"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9"/>
          <w:szCs w:val="19"/>
          <w:color w:val="auto"/>
        </w:rPr>
        <w:t>IN WITNESS WHEREOF, the undersigned has caused this Power of Attorney to be executed as of February 9, 2022.</w:t>
      </w:r>
    </w:p>
    <w:p>
      <w:pPr>
        <w:spacing w:after="0" w:line="262"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/s/ Kathleen McAllister</w:t>
      </w:r>
    </w:p>
    <w:p>
      <w:pPr>
        <w:spacing w:after="0" w:line="26"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KATHLEEN MCALLISTER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14884"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2022-02-14T15:27:10Z</dcterms:created>
  <dcterms:modified xsi:type="dcterms:W3CDTF">2022-02-14T15:27:10Z</dcterms:modified>
</cp:coreProperties>
</file>