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7044055" cy="59143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4055" cy="591439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540"/>
          </w:cols>
          <w:pgMar w:left="460" w:top="225" w:right="4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O'Sullivan Anthony</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right="620"/>
        <w:spacing w:after="0" w:line="395" w:lineRule="auto"/>
        <w:rPr>
          <w:sz w:val="20"/>
          <w:szCs w:val="20"/>
          <w:color w:val="auto"/>
        </w:rPr>
      </w:pPr>
      <w:r>
        <w:rPr>
          <w:rFonts w:ascii="Arial" w:cs="Arial" w:eastAsia="Arial" w:hAnsi="Arial"/>
          <w:sz w:val="16"/>
          <w:szCs w:val="16"/>
          <w:color w:val="0000FF"/>
        </w:rPr>
        <w:t>C/O TMC THE METALS COMPANY INC., 595 HOWE STREET, 10TH FLOOR</w:t>
      </w:r>
    </w:p>
    <w:p>
      <w:pPr>
        <w:spacing w:after="0" w:line="162"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1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0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140" w:type="dxa"/>
            <w:vAlign w:val="bottom"/>
          </w:tcPr>
          <w:p>
            <w:pPr>
              <w:spacing w:after="0"/>
              <w:rPr>
                <w:sz w:val="20"/>
                <w:szCs w:val="20"/>
                <w:color w:val="auto"/>
              </w:rPr>
            </w:pPr>
            <w:r>
              <w:rPr>
                <w:rFonts w:ascii="Arial" w:cs="Arial" w:eastAsia="Arial" w:hAnsi="Arial"/>
                <w:sz w:val="17"/>
                <w:szCs w:val="17"/>
                <w:color w:val="0000FF"/>
              </w:rPr>
              <w:t>VANCOUVER</w:t>
            </w:r>
          </w:p>
        </w:tc>
        <w:tc>
          <w:tcPr>
            <w:tcW w:w="900" w:type="dxa"/>
            <w:vAlign w:val="bottom"/>
          </w:tcPr>
          <w:p>
            <w:pPr>
              <w:ind w:left="80"/>
              <w:spacing w:after="0"/>
              <w:rPr>
                <w:sz w:val="20"/>
                <w:szCs w:val="20"/>
                <w:color w:val="auto"/>
              </w:rPr>
            </w:pPr>
            <w:r>
              <w:rPr>
                <w:rFonts w:ascii="Arial" w:cs="Arial" w:eastAsia="Arial" w:hAnsi="Arial"/>
                <w:sz w:val="17"/>
                <w:szCs w:val="17"/>
                <w:color w:val="0000FF"/>
              </w:rPr>
              <w:t>A1</w:t>
            </w:r>
          </w:p>
        </w:tc>
        <w:tc>
          <w:tcPr>
            <w:tcW w:w="1600" w:type="dxa"/>
            <w:vAlign w:val="bottom"/>
          </w:tcPr>
          <w:p>
            <w:pPr>
              <w:ind w:left="400"/>
              <w:spacing w:after="0"/>
              <w:rPr>
                <w:sz w:val="20"/>
                <w:szCs w:val="20"/>
                <w:color w:val="auto"/>
              </w:rPr>
            </w:pPr>
            <w:r>
              <w:rPr>
                <w:rFonts w:ascii="Arial" w:cs="Arial" w:eastAsia="Arial" w:hAnsi="Arial"/>
                <w:sz w:val="17"/>
                <w:szCs w:val="17"/>
                <w:color w:val="0000FF"/>
              </w:rPr>
              <w:t>V6C 2T5</w:t>
            </w:r>
          </w:p>
        </w:tc>
      </w:tr>
      <w:tr>
        <w:trPr>
          <w:trHeight w:val="155"/>
        </w:trPr>
        <w:tc>
          <w:tcPr>
            <w:tcW w:w="4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(City)</w:t>
            </w:r>
          </w:p>
        </w:tc>
        <w:tc>
          <w:tcPr>
            <w:tcW w:w="900" w:type="dxa"/>
            <w:vAlign w:val="bottom"/>
          </w:tcPr>
          <w:p>
            <w:pPr>
              <w:ind w:left="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40" w:type="dxa"/>
            <w:vAlign w:val="bottom"/>
            <w:gridSpan w:val="3"/>
          </w:tcPr>
          <w:p>
            <w:pPr>
              <w:spacing w:after="0" w:line="142" w:lineRule="exact"/>
              <w:rPr>
                <w:rFonts w:ascii="Arial" w:cs="Arial" w:eastAsia="Arial" w:hAnsi="Arial"/>
                <w:sz w:val="16"/>
                <w:szCs w:val="16"/>
                <w:color w:val="0000EE"/>
              </w:rPr>
            </w:pPr>
            <w:hyperlink r:id="rId13">
              <w:r>
                <w:rPr>
                  <w:rFonts w:ascii="Arial" w:cs="Arial" w:eastAsia="Arial" w:hAnsi="Arial"/>
                  <w:sz w:val="16"/>
                  <w:szCs w:val="16"/>
                  <w:color w:val="0000EE"/>
                </w:rPr>
                <w:t xml:space="preserve">TMC the metals Co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TMC</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940" w:type="dxa"/>
            <w:vAlign w:val="bottom"/>
          </w:tcPr>
          <w:p>
            <w:pPr>
              <w:spacing w:after="0"/>
              <w:rPr>
                <w:sz w:val="3"/>
                <w:szCs w:val="3"/>
                <w:color w:val="auto"/>
              </w:rPr>
            </w:pPr>
          </w:p>
        </w:tc>
        <w:tc>
          <w:tcPr>
            <w:tcW w:w="168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940" w:type="dxa"/>
            <w:vAlign w:val="bottom"/>
            <w:tcBorders>
              <w:bottom w:val="single" w:sz="8" w:color="0000EE"/>
            </w:tcBorders>
          </w:tcPr>
          <w:p>
            <w:pPr>
              <w:spacing w:after="0"/>
              <w:rPr>
                <w:sz w:val="3"/>
                <w:szCs w:val="3"/>
                <w:color w:val="auto"/>
              </w:rPr>
            </w:pPr>
          </w:p>
        </w:tc>
        <w:tc>
          <w:tcPr>
            <w:tcW w:w="1680" w:type="dxa"/>
            <w:vAlign w:val="bottom"/>
          </w:tcPr>
          <w:p>
            <w:pPr>
              <w:spacing w:after="0"/>
              <w:rPr>
                <w:sz w:val="3"/>
                <w:szCs w:val="3"/>
                <w:color w:val="auto"/>
              </w:rPr>
            </w:pPr>
          </w:p>
        </w:tc>
        <w:tc>
          <w:tcPr>
            <w:tcW w:w="50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7"/>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3"/>
        </w:trPr>
        <w:tc>
          <w:tcPr>
            <w:tcW w:w="80" w:type="dxa"/>
            <w:vAlign w:val="bottom"/>
            <w:tcBorders>
              <w:bottom w:val="single" w:sz="8" w:color="2C2C2C"/>
            </w:tcBorders>
          </w:tcPr>
          <w:p>
            <w:pPr>
              <w:spacing w:after="0"/>
              <w:rPr>
                <w:sz w:val="16"/>
                <w:szCs w:val="16"/>
                <w:color w:val="auto"/>
              </w:rPr>
            </w:pPr>
          </w:p>
        </w:tc>
        <w:tc>
          <w:tcPr>
            <w:tcW w:w="120" w:type="dxa"/>
            <w:vAlign w:val="bottom"/>
            <w:tcBorders>
              <w:bottom w:val="single" w:sz="8" w:color="2C2C2C"/>
            </w:tcBorders>
          </w:tcPr>
          <w:p>
            <w:pPr>
              <w:spacing w:after="0"/>
              <w:rPr>
                <w:sz w:val="16"/>
                <w:szCs w:val="16"/>
                <w:color w:val="auto"/>
              </w:rPr>
            </w:pPr>
          </w:p>
        </w:tc>
        <w:tc>
          <w:tcPr>
            <w:tcW w:w="1940" w:type="dxa"/>
            <w:vAlign w:val="bottom"/>
            <w:tcBorders>
              <w:bottom w:val="single" w:sz="8" w:color="2C2C2C"/>
            </w:tcBorders>
          </w:tcPr>
          <w:p>
            <w:pPr>
              <w:spacing w:after="0"/>
              <w:rPr>
                <w:sz w:val="16"/>
                <w:szCs w:val="16"/>
                <w:color w:val="auto"/>
              </w:rPr>
            </w:pPr>
          </w:p>
        </w:tc>
        <w:tc>
          <w:tcPr>
            <w:tcW w:w="1680" w:type="dxa"/>
            <w:vAlign w:val="bottom"/>
            <w:tcBorders>
              <w:bottom w:val="single" w:sz="8" w:color="2C2C2C"/>
            </w:tcBorders>
          </w:tcPr>
          <w:p>
            <w:pPr>
              <w:spacing w:after="0"/>
              <w:rPr>
                <w:sz w:val="16"/>
                <w:szCs w:val="16"/>
                <w:color w:val="auto"/>
              </w:rPr>
            </w:pPr>
          </w:p>
        </w:tc>
        <w:tc>
          <w:tcPr>
            <w:tcW w:w="500" w:type="dxa"/>
            <w:vAlign w:val="bottom"/>
            <w:vMerge w:val="restart"/>
          </w:tcPr>
          <w:p>
            <w:pPr>
              <w:ind w:left="280"/>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9"/>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500" w:type="dxa"/>
            <w:vAlign w:val="bottom"/>
            <w:vMerge w:val="continue"/>
          </w:tcPr>
          <w:p>
            <w:pPr>
              <w:spacing w:after="0"/>
              <w:rPr>
                <w:sz w:val="6"/>
                <w:szCs w:val="6"/>
                <w:color w:val="auto"/>
              </w:rPr>
            </w:pPr>
          </w:p>
        </w:tc>
        <w:tc>
          <w:tcPr>
            <w:tcW w:w="1360" w:type="dxa"/>
            <w:vAlign w:val="bottom"/>
            <w:vMerge w:val="restart"/>
          </w:tcPr>
          <w:p>
            <w:pPr>
              <w:ind w:left="100"/>
              <w:spacing w:after="0" w:line="133" w:lineRule="exact"/>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line="133"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00" w:type="dxa"/>
            <w:vAlign w:val="bottom"/>
            <w:gridSpan w:val="2"/>
            <w:vMerge w:val="continue"/>
          </w:tcPr>
          <w:p>
            <w:pPr>
              <w:spacing w:after="0"/>
              <w:rPr>
                <w:sz w:val="4"/>
                <w:szCs w:val="4"/>
                <w:color w:val="auto"/>
              </w:rPr>
            </w:pPr>
          </w:p>
        </w:tc>
        <w:tc>
          <w:tcPr>
            <w:tcW w:w="3620" w:type="dxa"/>
            <w:vAlign w:val="bottom"/>
            <w:gridSpan w:val="2"/>
            <w:vMerge w:val="continue"/>
          </w:tcPr>
          <w:p>
            <w:pPr>
              <w:spacing w:after="0"/>
              <w:rPr>
                <w:sz w:val="4"/>
                <w:szCs w:val="4"/>
                <w:color w:val="auto"/>
              </w:rPr>
            </w:pPr>
          </w:p>
        </w:tc>
        <w:tc>
          <w:tcPr>
            <w:tcW w:w="50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8"/>
        </w:trPr>
        <w:tc>
          <w:tcPr>
            <w:tcW w:w="200" w:type="dxa"/>
            <w:vAlign w:val="bottom"/>
            <w:gridSpan w:val="2"/>
            <w:vMerge w:val="continue"/>
          </w:tcPr>
          <w:p>
            <w:pPr>
              <w:spacing w:after="0"/>
              <w:rPr>
                <w:sz w:val="5"/>
                <w:szCs w:val="5"/>
                <w:color w:val="auto"/>
              </w:rPr>
            </w:pPr>
          </w:p>
        </w:tc>
        <w:tc>
          <w:tcPr>
            <w:tcW w:w="3620" w:type="dxa"/>
            <w:vAlign w:val="bottom"/>
            <w:gridSpan w:val="2"/>
            <w:vMerge w:val="continue"/>
          </w:tcPr>
          <w:p>
            <w:pPr>
              <w:spacing w:after="0"/>
              <w:rPr>
                <w:sz w:val="5"/>
                <w:szCs w:val="5"/>
                <w:color w:val="auto"/>
              </w:rPr>
            </w:pPr>
          </w:p>
        </w:tc>
        <w:tc>
          <w:tcPr>
            <w:tcW w:w="500" w:type="dxa"/>
            <w:vAlign w:val="bottom"/>
          </w:tcPr>
          <w:p>
            <w:pPr>
              <w:spacing w:after="0"/>
              <w:rPr>
                <w:sz w:val="5"/>
                <w:szCs w:val="5"/>
                <w:color w:val="auto"/>
              </w:rPr>
            </w:pPr>
          </w:p>
        </w:tc>
        <w:tc>
          <w:tcPr>
            <w:tcW w:w="2800" w:type="dxa"/>
            <w:vAlign w:val="bottom"/>
            <w:gridSpan w:val="2"/>
            <w:vMerge w:val="restart"/>
          </w:tcPr>
          <w:p>
            <w:pPr>
              <w:ind w:left="200"/>
              <w:spacing w:after="0"/>
              <w:rPr>
                <w:sz w:val="20"/>
                <w:szCs w:val="20"/>
                <w:color w:val="auto"/>
              </w:rPr>
            </w:pPr>
            <w:r>
              <w:rPr>
                <w:rFonts w:ascii="Arial" w:cs="Arial" w:eastAsia="Arial" w:hAnsi="Arial"/>
                <w:sz w:val="17"/>
                <w:szCs w:val="17"/>
                <w:color w:val="0000FF"/>
              </w:rPr>
              <w:t>Chief Development Officer</w:t>
            </w:r>
          </w:p>
        </w:tc>
        <w:tc>
          <w:tcPr>
            <w:tcW w:w="0" w:type="dxa"/>
            <w:vAlign w:val="bottom"/>
          </w:tcPr>
          <w:p>
            <w:pPr>
              <w:spacing w:after="0"/>
              <w:rPr>
                <w:sz w:val="1"/>
                <w:szCs w:val="1"/>
                <w:color w:val="auto"/>
              </w:rPr>
            </w:pPr>
          </w:p>
        </w:tc>
      </w:tr>
      <w:tr>
        <w:trPr>
          <w:trHeight w:val="220"/>
        </w:trPr>
        <w:tc>
          <w:tcPr>
            <w:tcW w:w="2140" w:type="dxa"/>
            <w:vAlign w:val="bottom"/>
            <w:gridSpan w:val="3"/>
          </w:tcPr>
          <w:p>
            <w:pPr>
              <w:ind w:left="80"/>
              <w:spacing w:after="0"/>
              <w:rPr>
                <w:sz w:val="20"/>
                <w:szCs w:val="20"/>
                <w:color w:val="auto"/>
              </w:rPr>
            </w:pPr>
            <w:r>
              <w:rPr>
                <w:rFonts w:ascii="Arial" w:cs="Arial" w:eastAsia="Arial" w:hAnsi="Arial"/>
                <w:sz w:val="17"/>
                <w:szCs w:val="17"/>
                <w:color w:val="0000FF"/>
              </w:rPr>
              <w:t>02/09/2022</w:t>
            </w:r>
          </w:p>
        </w:tc>
        <w:tc>
          <w:tcPr>
            <w:tcW w:w="16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8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28"/>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940" w:type="dxa"/>
            <w:vAlign w:val="bottom"/>
            <w:tcBorders>
              <w:bottom w:val="single" w:sz="8" w:color="2C2C2C"/>
            </w:tcBorders>
          </w:tcPr>
          <w:p>
            <w:pPr>
              <w:spacing w:after="0"/>
              <w:rPr>
                <w:sz w:val="24"/>
                <w:szCs w:val="24"/>
                <w:color w:val="auto"/>
              </w:rPr>
            </w:pPr>
          </w:p>
        </w:tc>
        <w:tc>
          <w:tcPr>
            <w:tcW w:w="1680" w:type="dxa"/>
            <w:vAlign w:val="bottom"/>
            <w:tcBorders>
              <w:bottom w:val="single" w:sz="8" w:color="2C2C2C"/>
            </w:tcBorders>
          </w:tcPr>
          <w:p>
            <w:pPr>
              <w:spacing w:after="0"/>
              <w:rPr>
                <w:sz w:val="24"/>
                <w:szCs w:val="24"/>
                <w:color w:val="auto"/>
              </w:rPr>
            </w:pPr>
          </w:p>
        </w:tc>
        <w:tc>
          <w:tcPr>
            <w:tcW w:w="330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3"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405" w:lineRule="exact"/>
        <w:rPr>
          <w:sz w:val="24"/>
          <w:szCs w:val="24"/>
          <w:color w:val="auto"/>
        </w:rPr>
      </w:pPr>
    </w:p>
    <w:p>
      <w:pPr>
        <w:sectPr>
          <w:pgSz w:w="11900" w:h="16838" w:orient="portrait"/>
          <w:cols w:equalWidth="0" w:num="2">
            <w:col w:w="3760" w:space="80"/>
            <w:col w:w="7160"/>
          </w:cols>
          <w:pgMar w:left="460" w:top="225" w:right="439" w:bottom="1440" w:gutter="0" w:footer="0" w:header="0"/>
          <w:type w:val="continuous"/>
        </w:sectPr>
      </w:pPr>
    </w:p>
    <w:p>
      <w:pPr>
        <w:jc w:val="center"/>
        <w:ind w:right="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20" w:type="dxa"/>
        <w:tblCellMar>
          <w:top w:w="0" w:type="dxa"/>
          <w:left w:w="0" w:type="dxa"/>
          <w:bottom w:w="0" w:type="dxa"/>
          <w:right w:w="0" w:type="dxa"/>
        </w:tblCellMar>
      </w:tblPr>
      <w:tr>
        <w:trPr>
          <w:trHeight w:val="149"/>
        </w:trPr>
        <w:tc>
          <w:tcPr>
            <w:tcW w:w="242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00" w:type="dxa"/>
            <w:vAlign w:val="bottom"/>
          </w:tcPr>
          <w:p>
            <w:pPr>
              <w:ind w:left="6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6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60"/>
              <w:spacing w:after="0"/>
              <w:rPr>
                <w:sz w:val="20"/>
                <w:szCs w:val="20"/>
                <w:color w:val="auto"/>
              </w:rPr>
            </w:pPr>
            <w:r>
              <w:rPr>
                <w:rFonts w:ascii="Arial" w:cs="Arial" w:eastAsia="Arial" w:hAnsi="Arial"/>
                <w:sz w:val="12"/>
                <w:szCs w:val="12"/>
                <w:b w:val="1"/>
                <w:bCs w:val="1"/>
                <w:color w:val="auto"/>
              </w:rPr>
              <w:t>6. Ownership</w:t>
            </w: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420" w:type="dxa"/>
            <w:vAlign w:val="bottom"/>
          </w:tcPr>
          <w:p>
            <w:pPr>
              <w:spacing w:after="0"/>
              <w:rPr>
                <w:sz w:val="11"/>
                <w:szCs w:val="11"/>
                <w:color w:val="auto"/>
              </w:rPr>
            </w:pPr>
          </w:p>
        </w:tc>
        <w:tc>
          <w:tcPr>
            <w:tcW w:w="1700" w:type="dxa"/>
            <w:vAlign w:val="bottom"/>
          </w:tcPr>
          <w:p>
            <w:pPr>
              <w:ind w:left="640"/>
              <w:spacing w:after="0" w:line="131"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14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Form: Direct</w:t>
            </w:r>
          </w:p>
        </w:tc>
        <w:tc>
          <w:tcPr>
            <w:tcW w:w="8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420" w:type="dxa"/>
            <w:vAlign w:val="bottom"/>
          </w:tcPr>
          <w:p>
            <w:pPr>
              <w:spacing w:after="0"/>
              <w:rPr>
                <w:sz w:val="11"/>
                <w:szCs w:val="11"/>
                <w:color w:val="auto"/>
              </w:rPr>
            </w:pPr>
          </w:p>
        </w:tc>
        <w:tc>
          <w:tcPr>
            <w:tcW w:w="1700" w:type="dxa"/>
            <w:vAlign w:val="bottom"/>
          </w:tcPr>
          <w:p>
            <w:pPr>
              <w:ind w:left="64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 or Indirect</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42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8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 (Instr. 4)</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420" w:type="dxa"/>
            <w:vAlign w:val="bottom"/>
          </w:tcPr>
          <w:p>
            <w:pPr>
              <w:spacing w:after="0"/>
              <w:rPr>
                <w:sz w:val="6"/>
                <w:szCs w:val="6"/>
                <w:color w:val="auto"/>
              </w:rPr>
            </w:pPr>
          </w:p>
        </w:tc>
        <w:tc>
          <w:tcPr>
            <w:tcW w:w="17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4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8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420" w:type="dxa"/>
            <w:vAlign w:val="bottom"/>
          </w:tcPr>
          <w:p>
            <w:pPr>
              <w:spacing w:after="0"/>
              <w:rPr>
                <w:sz w:val="3"/>
                <w:szCs w:val="3"/>
                <w:color w:val="auto"/>
              </w:rPr>
            </w:pPr>
          </w:p>
        </w:tc>
        <w:tc>
          <w:tcPr>
            <w:tcW w:w="17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60" w:type="dxa"/>
            <w:vAlign w:val="bottom"/>
          </w:tcPr>
          <w:p>
            <w:pPr>
              <w:spacing w:after="0"/>
              <w:rPr>
                <w:sz w:val="3"/>
                <w:szCs w:val="3"/>
                <w:color w:val="auto"/>
              </w:rPr>
            </w:pPr>
          </w:p>
        </w:tc>
        <w:tc>
          <w:tcPr>
            <w:tcW w:w="46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8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42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8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jc w:val="right"/>
              <w:ind w:right="187"/>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420" w:type="dxa"/>
            <w:vAlign w:val="bottom"/>
          </w:tcPr>
          <w:p>
            <w:pPr>
              <w:spacing w:after="0"/>
              <w:rPr>
                <w:sz w:val="7"/>
                <w:szCs w:val="7"/>
                <w:color w:val="auto"/>
              </w:rPr>
            </w:pPr>
          </w:p>
        </w:tc>
        <w:tc>
          <w:tcPr>
            <w:tcW w:w="17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860" w:type="dxa"/>
            <w:vAlign w:val="bottom"/>
            <w:vMerge w:val="continue"/>
          </w:tcPr>
          <w:p>
            <w:pPr>
              <w:spacing w:after="0"/>
              <w:rPr>
                <w:sz w:val="7"/>
                <w:szCs w:val="7"/>
                <w:color w:val="auto"/>
              </w:rPr>
            </w:pPr>
          </w:p>
        </w:tc>
        <w:tc>
          <w:tcPr>
            <w:tcW w:w="4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7"/>
                <w:szCs w:val="7"/>
                <w:color w:val="auto"/>
              </w:rPr>
            </w:pPr>
          </w:p>
        </w:tc>
        <w:tc>
          <w:tcPr>
            <w:tcW w:w="11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8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420" w:type="dxa"/>
            <w:vAlign w:val="bottom"/>
          </w:tcPr>
          <w:p>
            <w:pPr>
              <w:spacing w:after="0"/>
              <w:rPr>
                <w:sz w:val="5"/>
                <w:szCs w:val="5"/>
                <w:color w:val="auto"/>
              </w:rPr>
            </w:pPr>
          </w:p>
        </w:tc>
        <w:tc>
          <w:tcPr>
            <w:tcW w:w="17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86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8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420" w:type="dxa"/>
            <w:vAlign w:val="bottom"/>
            <w:tcBorders>
              <w:bottom w:val="single" w:sz="8" w:color="2C2C2C"/>
            </w:tcBorders>
          </w:tcPr>
          <w:p>
            <w:pPr>
              <w:spacing w:after="0"/>
              <w:rPr>
                <w:sz w:val="4"/>
                <w:szCs w:val="4"/>
                <w:color w:val="auto"/>
              </w:rPr>
            </w:pPr>
          </w:p>
        </w:tc>
        <w:tc>
          <w:tcPr>
            <w:tcW w:w="17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42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Common Shares</w:t>
            </w:r>
          </w:p>
        </w:tc>
        <w:tc>
          <w:tcPr>
            <w:tcW w:w="1700" w:type="dxa"/>
            <w:vAlign w:val="bottom"/>
            <w:tcBorders>
              <w:bottom w:val="single" w:sz="8" w:color="2C2C2C"/>
            </w:tcBorders>
          </w:tcPr>
          <w:p>
            <w:pPr>
              <w:jc w:val="right"/>
              <w:ind w:right="93"/>
              <w:spacing w:after="0"/>
              <w:rPr>
                <w:sz w:val="20"/>
                <w:szCs w:val="20"/>
                <w:color w:val="auto"/>
              </w:rPr>
            </w:pPr>
            <w:r>
              <w:rPr>
                <w:rFonts w:ascii="Arial" w:cs="Arial" w:eastAsia="Arial" w:hAnsi="Arial"/>
                <w:sz w:val="17"/>
                <w:szCs w:val="17"/>
                <w:color w:val="0000FF"/>
              </w:rPr>
              <w:t>02/09/2022</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8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w w:val="95"/>
              </w:rPr>
              <w:t>101,372</w:t>
            </w:r>
            <w:r>
              <w:rPr>
                <w:rFonts w:ascii="Arial" w:cs="Arial" w:eastAsia="Arial" w:hAnsi="Arial"/>
                <w:sz w:val="22"/>
                <w:szCs w:val="22"/>
                <w:color w:val="008000"/>
                <w:w w:val="95"/>
                <w:vertAlign w:val="superscript"/>
              </w:rPr>
              <w:t>(1)</w:t>
            </w:r>
          </w:p>
        </w:tc>
        <w:tc>
          <w:tcPr>
            <w:tcW w:w="46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A</w:t>
            </w:r>
          </w:p>
        </w:tc>
        <w:tc>
          <w:tcPr>
            <w:tcW w:w="640" w:type="dxa"/>
            <w:vAlign w:val="bottom"/>
            <w:tcBorders>
              <w:bottom w:val="single" w:sz="8" w:color="2C2C2C"/>
            </w:tcBorders>
          </w:tcPr>
          <w:p>
            <w:pPr>
              <w:jc w:val="right"/>
              <w:ind w:right="27"/>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0.00</w:t>
            </w:r>
          </w:p>
        </w:tc>
        <w:tc>
          <w:tcPr>
            <w:tcW w:w="114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413,872</w:t>
            </w:r>
          </w:p>
        </w:tc>
        <w:tc>
          <w:tcPr>
            <w:tcW w:w="920" w:type="dxa"/>
            <w:vAlign w:val="bottom"/>
            <w:tcBorders>
              <w:bottom w:val="single" w:sz="8" w:color="2C2C2C"/>
            </w:tcBorders>
          </w:tcPr>
          <w:p>
            <w:pPr>
              <w:ind w:left="400"/>
              <w:spacing w:after="0"/>
              <w:rPr>
                <w:sz w:val="20"/>
                <w:szCs w:val="20"/>
                <w:color w:val="auto"/>
              </w:rPr>
            </w:pPr>
            <w:r>
              <w:rPr>
                <w:rFonts w:ascii="Arial" w:cs="Arial" w:eastAsia="Arial" w:hAnsi="Arial"/>
                <w:sz w:val="17"/>
                <w:szCs w:val="17"/>
                <w:color w:val="0000FF"/>
              </w:rPr>
              <w:t>D</w:t>
            </w:r>
          </w:p>
        </w:tc>
        <w:tc>
          <w:tcPr>
            <w:tcW w:w="88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42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80" w:type="dxa"/>
            <w:vAlign w:val="bottom"/>
          </w:tcPr>
          <w:p>
            <w:pPr>
              <w:ind w:left="60"/>
              <w:spacing w:after="0"/>
              <w:rPr>
                <w:sz w:val="20"/>
                <w:szCs w:val="20"/>
                <w:color w:val="auto"/>
              </w:rPr>
            </w:pPr>
            <w:r>
              <w:rPr>
                <w:rFonts w:ascii="Arial" w:cs="Arial" w:eastAsia="Arial" w:hAnsi="Arial"/>
                <w:sz w:val="17"/>
                <w:szCs w:val="17"/>
                <w:color w:val="0000FF"/>
              </w:rPr>
              <w:t>JOZEM</w:t>
            </w:r>
          </w:p>
        </w:tc>
        <w:tc>
          <w:tcPr>
            <w:tcW w:w="0" w:type="dxa"/>
            <w:vAlign w:val="bottom"/>
          </w:tcPr>
          <w:p>
            <w:pPr>
              <w:spacing w:after="0"/>
              <w:rPr>
                <w:sz w:val="1"/>
                <w:szCs w:val="1"/>
                <w:color w:val="auto"/>
              </w:rPr>
            </w:pPr>
          </w:p>
        </w:tc>
      </w:tr>
      <w:tr>
        <w:trPr>
          <w:trHeight w:val="213"/>
        </w:trPr>
        <w:tc>
          <w:tcPr>
            <w:tcW w:w="24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80" w:type="dxa"/>
            <w:vAlign w:val="bottom"/>
          </w:tcPr>
          <w:p>
            <w:pPr>
              <w:ind w:left="60"/>
              <w:spacing w:after="0"/>
              <w:rPr>
                <w:sz w:val="20"/>
                <w:szCs w:val="20"/>
                <w:color w:val="auto"/>
              </w:rPr>
            </w:pPr>
            <w:r>
              <w:rPr>
                <w:rFonts w:ascii="Arial" w:cs="Arial" w:eastAsia="Arial" w:hAnsi="Arial"/>
                <w:sz w:val="17"/>
                <w:szCs w:val="17"/>
                <w:color w:val="0000FF"/>
              </w:rPr>
              <w:t>Pty Ltd.,</w:t>
            </w:r>
          </w:p>
        </w:tc>
        <w:tc>
          <w:tcPr>
            <w:tcW w:w="0" w:type="dxa"/>
            <w:vAlign w:val="bottom"/>
          </w:tcPr>
          <w:p>
            <w:pPr>
              <w:spacing w:after="0"/>
              <w:rPr>
                <w:sz w:val="1"/>
                <w:szCs w:val="1"/>
                <w:color w:val="auto"/>
              </w:rPr>
            </w:pPr>
          </w:p>
        </w:tc>
      </w:tr>
      <w:tr>
        <w:trPr>
          <w:trHeight w:val="213"/>
        </w:trPr>
        <w:tc>
          <w:tcPr>
            <w:tcW w:w="24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80" w:type="dxa"/>
            <w:vAlign w:val="bottom"/>
          </w:tcPr>
          <w:p>
            <w:pPr>
              <w:ind w:left="60"/>
              <w:spacing w:after="0"/>
              <w:rPr>
                <w:sz w:val="20"/>
                <w:szCs w:val="20"/>
                <w:color w:val="auto"/>
              </w:rPr>
            </w:pPr>
            <w:r>
              <w:rPr>
                <w:rFonts w:ascii="Arial" w:cs="Arial" w:eastAsia="Arial" w:hAnsi="Arial"/>
                <w:sz w:val="17"/>
                <w:szCs w:val="17"/>
                <w:color w:val="0000FF"/>
              </w:rPr>
              <w:t>Trustee of</w:t>
            </w:r>
          </w:p>
        </w:tc>
        <w:tc>
          <w:tcPr>
            <w:tcW w:w="0" w:type="dxa"/>
            <w:vAlign w:val="bottom"/>
          </w:tcPr>
          <w:p>
            <w:pPr>
              <w:spacing w:after="0"/>
              <w:rPr>
                <w:sz w:val="1"/>
                <w:szCs w:val="1"/>
                <w:color w:val="auto"/>
              </w:rPr>
            </w:pPr>
          </w:p>
        </w:tc>
      </w:tr>
      <w:tr>
        <w:trPr>
          <w:trHeight w:val="227"/>
        </w:trPr>
        <w:tc>
          <w:tcPr>
            <w:tcW w:w="2420" w:type="dxa"/>
            <w:vAlign w:val="bottom"/>
          </w:tcPr>
          <w:p>
            <w:pPr>
              <w:ind w:left="60"/>
              <w:spacing w:after="0"/>
              <w:rPr>
                <w:sz w:val="20"/>
                <w:szCs w:val="20"/>
                <w:color w:val="auto"/>
              </w:rPr>
            </w:pPr>
            <w:r>
              <w:rPr>
                <w:rFonts w:ascii="Arial" w:cs="Arial" w:eastAsia="Arial" w:hAnsi="Arial"/>
                <w:sz w:val="17"/>
                <w:szCs w:val="17"/>
                <w:color w:val="0000FF"/>
              </w:rPr>
              <w:t>Common Shares</w:t>
            </w:r>
          </w:p>
        </w:tc>
        <w:tc>
          <w:tcPr>
            <w:tcW w:w="17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40" w:type="dxa"/>
            <w:vAlign w:val="bottom"/>
          </w:tcPr>
          <w:p>
            <w:pPr>
              <w:ind w:left="300"/>
              <w:spacing w:after="0"/>
              <w:rPr>
                <w:sz w:val="20"/>
                <w:szCs w:val="20"/>
                <w:color w:val="auto"/>
              </w:rPr>
            </w:pPr>
            <w:r>
              <w:rPr>
                <w:rFonts w:ascii="Arial" w:cs="Arial" w:eastAsia="Arial" w:hAnsi="Arial"/>
                <w:sz w:val="17"/>
                <w:szCs w:val="17"/>
                <w:color w:val="0000FF"/>
              </w:rPr>
              <w:t>575,110</w:t>
            </w:r>
          </w:p>
        </w:tc>
        <w:tc>
          <w:tcPr>
            <w:tcW w:w="920" w:type="dxa"/>
            <w:vAlign w:val="bottom"/>
          </w:tcPr>
          <w:p>
            <w:pPr>
              <w:ind w:left="440"/>
              <w:spacing w:after="0"/>
              <w:rPr>
                <w:sz w:val="20"/>
                <w:szCs w:val="20"/>
                <w:color w:val="auto"/>
              </w:rPr>
            </w:pPr>
            <w:r>
              <w:rPr>
                <w:rFonts w:ascii="Arial" w:cs="Arial" w:eastAsia="Arial" w:hAnsi="Arial"/>
                <w:sz w:val="17"/>
                <w:szCs w:val="17"/>
                <w:color w:val="0000FF"/>
              </w:rPr>
              <w:t>I</w:t>
            </w:r>
          </w:p>
        </w:tc>
        <w:tc>
          <w:tcPr>
            <w:tcW w:w="880" w:type="dxa"/>
            <w:vAlign w:val="bottom"/>
          </w:tcPr>
          <w:p>
            <w:pPr>
              <w:ind w:left="60"/>
              <w:spacing w:after="0"/>
              <w:rPr>
                <w:sz w:val="20"/>
                <w:szCs w:val="20"/>
                <w:color w:val="auto"/>
              </w:rPr>
            </w:pPr>
            <w:r>
              <w:rPr>
                <w:rFonts w:ascii="Arial" w:cs="Arial" w:eastAsia="Arial" w:hAnsi="Arial"/>
                <w:sz w:val="17"/>
                <w:szCs w:val="17"/>
                <w:color w:val="0000FF"/>
              </w:rPr>
              <w:t>the</w:t>
            </w:r>
          </w:p>
        </w:tc>
        <w:tc>
          <w:tcPr>
            <w:tcW w:w="0" w:type="dxa"/>
            <w:vAlign w:val="bottom"/>
          </w:tcPr>
          <w:p>
            <w:pPr>
              <w:spacing w:after="0"/>
              <w:rPr>
                <w:sz w:val="1"/>
                <w:szCs w:val="1"/>
                <w:color w:val="auto"/>
              </w:rPr>
            </w:pPr>
          </w:p>
        </w:tc>
      </w:tr>
    </w:tbl>
    <w:p>
      <w:pPr>
        <w:ind w:left="10140"/>
        <w:spacing w:after="0"/>
        <w:rPr>
          <w:sz w:val="20"/>
          <w:szCs w:val="20"/>
          <w:color w:val="auto"/>
        </w:rPr>
      </w:pPr>
      <w:r>
        <w:rPr>
          <w:rFonts w:ascii="Arial" w:cs="Arial" w:eastAsia="Arial" w:hAnsi="Arial"/>
          <w:sz w:val="17"/>
          <w:szCs w:val="17"/>
          <w:color w:val="0000FF"/>
        </w:rPr>
        <w:t>O'Sullivan</w:t>
      </w:r>
    </w:p>
    <w:p>
      <w:pPr>
        <w:spacing w:after="0" w:line="11" w:lineRule="exact"/>
        <w:rPr>
          <w:sz w:val="24"/>
          <w:szCs w:val="24"/>
          <w:color w:val="auto"/>
        </w:rPr>
      </w:pPr>
    </w:p>
    <w:p>
      <w:pPr>
        <w:ind w:left="10140"/>
        <w:spacing w:after="0"/>
        <w:rPr>
          <w:sz w:val="20"/>
          <w:szCs w:val="20"/>
          <w:color w:val="auto"/>
        </w:rPr>
      </w:pPr>
      <w:r>
        <w:rPr>
          <w:rFonts w:ascii="Arial" w:cs="Arial" w:eastAsia="Arial" w:hAnsi="Arial"/>
          <w:sz w:val="17"/>
          <w:szCs w:val="17"/>
          <w:color w:val="0000FF"/>
        </w:rPr>
        <w:t>Family</w:t>
      </w:r>
    </w:p>
    <w:p>
      <w:pPr>
        <w:spacing w:after="0" w:line="18" w:lineRule="exact"/>
        <w:rPr>
          <w:sz w:val="24"/>
          <w:szCs w:val="24"/>
          <w:color w:val="auto"/>
        </w:rPr>
      </w:pPr>
    </w:p>
    <w:p>
      <w:pPr>
        <w:ind w:left="10140"/>
        <w:spacing w:after="0"/>
        <w:rPr>
          <w:sz w:val="20"/>
          <w:szCs w:val="20"/>
          <w:color w:val="auto"/>
        </w:rPr>
      </w:pPr>
      <w:r>
        <w:rPr>
          <w:rFonts w:ascii="Arial" w:cs="Arial" w:eastAsia="Arial" w:hAnsi="Arial"/>
          <w:sz w:val="17"/>
          <w:szCs w:val="17"/>
          <w:color w:val="0000FF"/>
        </w:rPr>
        <w:t>Trust No</w:t>
      </w:r>
    </w:p>
    <w:p>
      <w:pPr>
        <w:ind w:left="10140"/>
        <w:spacing w:after="0" w:line="185" w:lineRule="auto"/>
        <w:rPr>
          <w:sz w:val="20"/>
          <w:szCs w:val="20"/>
          <w:color w:val="auto"/>
        </w:rPr>
      </w:pPr>
      <w:r>
        <w:rPr>
          <w:rFonts w:ascii="Arial" w:cs="Arial" w:eastAsia="Arial" w:hAnsi="Arial"/>
          <w:sz w:val="26"/>
          <w:szCs w:val="26"/>
          <w:color w:val="0000FF"/>
          <w:vertAlign w:val="subscript"/>
        </w:rPr>
        <w:t>1</w:t>
      </w:r>
      <w:r>
        <w:rPr>
          <w:rFonts w:ascii="Arial" w:cs="Arial" w:eastAsia="Arial" w:hAnsi="Arial"/>
          <w:sz w:val="10"/>
          <w:szCs w:val="10"/>
          <w:color w:val="008000"/>
        </w:rPr>
        <w:t>(2)</w:t>
      </w:r>
    </w:p>
    <w:p>
      <w:pPr>
        <w:spacing w:after="0" w:line="143"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6"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4"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59"/>
        </w:trPr>
        <w:tc>
          <w:tcPr>
            <w:tcW w:w="6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51"/>
        </w:trPr>
        <w:tc>
          <w:tcPr>
            <w:tcW w:w="66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r>
      <w:tr>
        <w:trPr>
          <w:trHeight w:val="171"/>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59"/>
        </w:trPr>
        <w:tc>
          <w:tcPr>
            <w:tcW w:w="6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80" w:firstLine="7"/>
        <w:spacing w:after="0" w:line="266"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Consists of restricted stock units ("RSUs"). Each RSU represents the right to receive one common share upon vesting. The RSUs were granted and vested upon issuance as part of the Issuer's short-term incentive plan.</w:t>
      </w:r>
    </w:p>
    <w:p>
      <w:pPr>
        <w:spacing w:after="0" w:line="15" w:lineRule="exact"/>
        <w:rPr>
          <w:rFonts w:ascii="Arial" w:cs="Arial" w:eastAsia="Arial" w:hAnsi="Arial"/>
          <w:sz w:val="13"/>
          <w:szCs w:val="13"/>
          <w:color w:val="008000"/>
        </w:rPr>
      </w:pP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Reporting Person is the sole director of JOZEM Pty Ltd. which is the trustee of The O'Sullivan Family Trust No. 1.</w:t>
      </w:r>
    </w:p>
    <w:p>
      <w:pPr>
        <w:ind w:left="6580"/>
        <w:spacing w:after="0" w:line="186" w:lineRule="auto"/>
        <w:rPr>
          <w:sz w:val="20"/>
          <w:szCs w:val="20"/>
          <w:color w:val="auto"/>
        </w:rPr>
      </w:pPr>
      <w:r>
        <w:rPr>
          <w:rFonts w:ascii="Arial" w:cs="Arial" w:eastAsia="Arial" w:hAnsi="Arial"/>
          <w:sz w:val="17"/>
          <w:szCs w:val="17"/>
          <w:color w:val="0000FF"/>
        </w:rPr>
        <w:t xml:space="preserve">/s/ Jeffrey Cohan, Attorney-in- </w:t>
      </w:r>
      <w:r>
        <w:rPr>
          <w:rFonts w:ascii="Arial" w:cs="Arial" w:eastAsia="Arial" w:hAnsi="Arial"/>
          <w:sz w:val="34"/>
          <w:szCs w:val="34"/>
          <w:color w:val="0000FF"/>
          <w:vertAlign w:val="subscript"/>
        </w:rPr>
        <w:t>02/22/2022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5445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54455"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8923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8923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45"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26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00"/>
      </w:cols>
      <w:pgMar w:left="460" w:top="225" w:right="4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874198" TargetMode="External"/><Relationship Id="rId13" Type="http://schemas.openxmlformats.org/officeDocument/2006/relationships/hyperlink" Target="http://www.sec.gov/cgi-bin/browse-edgar?action=getcompany&amp;CIK=000179856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2022-02-22T06:05:55Z</dcterms:created>
  <dcterms:modified xsi:type="dcterms:W3CDTF">2022-02-22T06:05:55Z</dcterms:modified>
</cp:coreProperties>
</file>