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Shesky Craig</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500"/>
        <w:spacing w:after="0" w:line="395" w:lineRule="auto"/>
        <w:rPr>
          <w:sz w:val="20"/>
          <w:szCs w:val="20"/>
          <w:color w:val="auto"/>
        </w:rPr>
      </w:pPr>
      <w:r>
        <w:rPr>
          <w:rFonts w:ascii="Arial" w:cs="Arial" w:eastAsia="Arial" w:hAnsi="Arial"/>
          <w:sz w:val="16"/>
          <w:szCs w:val="16"/>
          <w:color w:val="0000FF"/>
        </w:rPr>
        <w:t>C/O TMC THE METALS COMPANY INC., 595 HOWE STREET, 10TH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7"/>
                <w:szCs w:val="17"/>
                <w:color w:val="0000FF"/>
              </w:rPr>
              <w:t>VANCOUVER</w:t>
            </w:r>
          </w:p>
        </w:tc>
        <w:tc>
          <w:tcPr>
            <w:tcW w:w="900" w:type="dxa"/>
            <w:vAlign w:val="bottom"/>
          </w:tcPr>
          <w:p>
            <w:pPr>
              <w:ind w:left="80"/>
              <w:spacing w:after="0"/>
              <w:rPr>
                <w:sz w:val="20"/>
                <w:szCs w:val="20"/>
                <w:color w:val="auto"/>
              </w:rPr>
            </w:pPr>
            <w:r>
              <w:rPr>
                <w:rFonts w:ascii="Arial" w:cs="Arial" w:eastAsia="Arial" w:hAnsi="Arial"/>
                <w:sz w:val="17"/>
                <w:szCs w:val="17"/>
                <w:color w:val="0000FF"/>
              </w:rPr>
              <w:t>A1</w:t>
            </w:r>
          </w:p>
        </w:tc>
        <w:tc>
          <w:tcPr>
            <w:tcW w:w="1600" w:type="dxa"/>
            <w:vAlign w:val="bottom"/>
          </w:tcPr>
          <w:p>
            <w:pPr>
              <w:ind w:left="400"/>
              <w:spacing w:after="0"/>
              <w:rPr>
                <w:sz w:val="20"/>
                <w:szCs w:val="20"/>
                <w:color w:val="auto"/>
              </w:rPr>
            </w:pPr>
            <w:r>
              <w:rPr>
                <w:rFonts w:ascii="Arial" w:cs="Arial" w:eastAsia="Arial" w:hAnsi="Arial"/>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TMC the metals Co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TMC</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940" w:type="dxa"/>
            <w:vAlign w:val="bottom"/>
            <w:tcBorders>
              <w:bottom w:val="single" w:sz="8" w:color="2C2C2C"/>
            </w:tcBorders>
          </w:tcPr>
          <w:p>
            <w:pPr>
              <w:spacing w:after="0"/>
              <w:rPr>
                <w:sz w:val="16"/>
                <w:szCs w:val="16"/>
                <w:color w:val="auto"/>
              </w:rPr>
            </w:pPr>
          </w:p>
        </w:tc>
        <w:tc>
          <w:tcPr>
            <w:tcW w:w="1680" w:type="dxa"/>
            <w:vAlign w:val="bottom"/>
            <w:tcBorders>
              <w:bottom w:val="single" w:sz="8" w:color="2C2C2C"/>
            </w:tcBorders>
          </w:tcPr>
          <w:p>
            <w:pPr>
              <w:spacing w:after="0"/>
              <w:rPr>
                <w:sz w:val="16"/>
                <w:szCs w:val="1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continue"/>
          </w:tcPr>
          <w:p>
            <w:pPr>
              <w:spacing w:after="0"/>
              <w:rPr>
                <w:sz w:val="4"/>
                <w:szCs w:val="4"/>
                <w:color w:val="auto"/>
              </w:rPr>
            </w:pPr>
          </w:p>
        </w:tc>
        <w:tc>
          <w:tcPr>
            <w:tcW w:w="362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220"/>
        </w:trPr>
        <w:tc>
          <w:tcPr>
            <w:tcW w:w="2140" w:type="dxa"/>
            <w:vAlign w:val="bottom"/>
            <w:gridSpan w:val="3"/>
          </w:tcPr>
          <w:p>
            <w:pPr>
              <w:ind w:left="80"/>
              <w:spacing w:after="0"/>
              <w:rPr>
                <w:sz w:val="20"/>
                <w:szCs w:val="20"/>
                <w:color w:val="auto"/>
              </w:rPr>
            </w:pPr>
            <w:r>
              <w:rPr>
                <w:rFonts w:ascii="Arial" w:cs="Arial" w:eastAsia="Arial" w:hAnsi="Arial"/>
                <w:sz w:val="17"/>
                <w:szCs w:val="17"/>
                <w:color w:val="0000FF"/>
              </w:rPr>
              <w:t>11/29/2022</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right"/>
              <w:ind w:right="160"/>
              <w:spacing w:after="0"/>
              <w:rPr>
                <w:sz w:val="20"/>
                <w:szCs w:val="20"/>
                <w:color w:val="auto"/>
              </w:rPr>
            </w:pPr>
            <w:r>
              <w:rPr>
                <w:rFonts w:ascii="Arial" w:cs="Arial" w:eastAsia="Arial" w:hAnsi="Arial"/>
                <w:sz w:val="17"/>
                <w:szCs w:val="17"/>
                <w:color w:val="0000FF"/>
              </w:rPr>
              <w:t>11/29/2022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36,735</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0.8019</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641,581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to cover tax withholding obligations in connection with the vesting of restricted stock units that were granted to the Reporting Person on November 22, 2021 pursuant to an automatic "sell to cover" transaction and does not represent a discretionary transaction by the Reporting Person.</w:t>
      </w:r>
    </w:p>
    <w:p>
      <w:pPr>
        <w:spacing w:after="0" w:line="15" w:lineRule="exact"/>
        <w:rPr>
          <w:rFonts w:ascii="Arial" w:cs="Arial" w:eastAsia="Arial" w:hAnsi="Arial"/>
          <w:sz w:val="13"/>
          <w:szCs w:val="13"/>
          <w:color w:val="008000"/>
        </w:rPr>
      </w:pPr>
    </w:p>
    <w:p>
      <w:pPr>
        <w:ind w:left="40" w:right="58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reflects the average selling price of the common shares sold. These common shares were sold in multiple transactions at prices ranging from $0.791 to $0.8359 per common share. The Reporting Person undertakes to provide, upon request by the SEC staff, the Issuer or a security holder of the Issuer, full information regarding the number of common shares sold at each price.</w:t>
      </w:r>
    </w:p>
    <w:p>
      <w:pPr>
        <w:ind w:left="6580"/>
        <w:spacing w:after="0" w:line="183"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2"/>
          <w:szCs w:val="32"/>
          <w:color w:val="0000FF"/>
          <w:vertAlign w:val="subscript"/>
        </w:rPr>
        <w:t>12/01/2022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44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7430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2022-12-01T15:44:44Z</dcterms:created>
  <dcterms:modified xsi:type="dcterms:W3CDTF">2022-12-01T15:44:44Z</dcterms:modified>
</cp:coreProperties>
</file>