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3842-2_4seq1.xml.htm"/>
      <w:bookmarkStart w:id="1" w:name="kstm2323842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840"/>
        <w:gridCol w:w="3258"/>
        <w:gridCol w:w="2945"/>
        <w:gridCol w:w="162"/>
      </w:tblGrid>
      <w:tr>
        <w:trPr/>
        <w:tc>
          <w:tcPr>
            <w:tcW w:w="384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720"/>
            </w:tblGrid>
            <w:tr>
              <w:trPr/>
              <w:tc>
                <w:tcPr>
                  <w:tcW w:w="3720" w:type="dxa"/>
                  <w:tcBorders/>
                  <w:vAlign w:val="center"/>
                </w:tcPr>
                <w:p>
                  <w:pPr>
                    <w:pStyle w:val="TableContents"/>
                    <w:bidi w:val="0"/>
                    <w:spacing w:before="0" w:after="283"/>
                    <w:jc w:val="left"/>
                    <w:rPr/>
                  </w:pPr>
                  <w:hyperlink r:id="rId3">
                    <w:r>
                      <w:rPr>
                        <w:rStyle w:val="InternetLink"/>
                      </w:rPr>
                      <w:t>Allseas Group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40"/>
              <w:gridCol w:w="1240"/>
              <w:gridCol w:w="1240"/>
            </w:tblGrid>
            <w:tr>
              <w:trPr/>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720"/>
            </w:tblGrid>
            <w:tr>
              <w:trPr/>
              <w:tc>
                <w:tcPr>
                  <w:tcW w:w="37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7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CASE POSTALE 411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240"/>
              <w:gridCol w:w="1240"/>
              <w:gridCol w:w="1240"/>
            </w:tblGrid>
            <w:tr>
              <w:trPr/>
              <w:tc>
                <w:tcPr>
                  <w:tcW w:w="124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24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24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40"/>
              <w:gridCol w:w="1240"/>
              <w:gridCol w:w="1240"/>
            </w:tblGrid>
            <w:tr>
              <w:trPr/>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25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TMC the metals Co Inc.</w:t>
              </w:r>
            </w:hyperlink>
            <w:r>
              <w:rPr/>
              <w:t xml:space="preserve"> [ </w:t>
            </w:r>
            <w:r>
              <w:rPr>
                <w:rFonts w:ascii="Times;serif" w:hAnsi="Times;serif"/>
                <w:color w:val="0000FF"/>
                <w:sz w:val="24"/>
                <w:shd w:fill="FFFFFF" w:val="clear"/>
              </w:rPr>
              <w:t>TMC</w:t>
            </w:r>
            <w:r>
              <w:rPr/>
              <w:t xml:space="preserve"> ] </w:t>
            </w:r>
          </w:p>
        </w:tc>
        <w:tc>
          <w:tcPr>
            <w:tcW w:w="294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9"/>
              <w:gridCol w:w="423"/>
              <w:gridCol w:w="990"/>
            </w:tblGrid>
            <w:tr>
              <w:trPr/>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8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25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07/24/2023</w:t>
            </w:r>
            <w:r>
              <w:rPr/>
              <w:t xml:space="preserve"> </w:t>
            </w:r>
          </w:p>
        </w:tc>
        <w:tc>
          <w:tcPr>
            <w:tcW w:w="2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2"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8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258"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5"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3"/>
            </w:tblGrid>
            <w:tr>
              <w:trPr/>
              <w:tc>
                <w:tcPr>
                  <w:tcW w:w="42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2"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84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365"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245"/>
            </w:tblGrid>
            <w:tr>
              <w:trPr/>
              <w:tc>
                <w:tcPr>
                  <w:tcW w:w="6245"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1"/>
              <w:gridCol w:w="6074"/>
            </w:tblGrid>
            <w:tr>
              <w:trPr/>
              <w:tc>
                <w:tcPr>
                  <w:tcW w:w="171"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07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227"/>
        <w:gridCol w:w="426"/>
        <w:gridCol w:w="647"/>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11,578,620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0.01</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45,130,268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49,280,268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52,780,268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r>
              <w:rPr/>
              <w:t xml:space="preserve"> </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5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1071"/>
        <w:gridCol w:w="906"/>
        <w:gridCol w:w="801"/>
        <w:gridCol w:w="891"/>
        <w:gridCol w:w="1221"/>
        <w:gridCol w:w="801"/>
        <w:gridCol w:w="966"/>
        <w:gridCol w:w="831"/>
        <w:gridCol w:w="846"/>
      </w:tblGrid>
      <w:tr>
        <w:trPr>
          <w:tblHeader w:val="true"/>
        </w:trPr>
        <w:tc>
          <w:tcPr>
            <w:tcW w:w="135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0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Allseas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11,578,620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11,578,620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3,500,000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Allseas Group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CASE POSTALE 411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Allseas Investments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CASE POSTALE 411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Heerema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ALLSEAS GROUP S.A.18 ROUTE DE PRA</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 PLAN, CASE POSTALE 411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Argentum Cedit Virtuti GCV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WIEGSTRAAT 21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ANTWERPEN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Stichting Administratiekantoor Aequa Lance Foundation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ALLSEAS GROUP S.A.18 ROUTE DE PRA</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 PLAN, CASE POSTALE 411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owned by Allseas Group S.A. ("Allseas"). Mr. Edward Heerema, the Administrateur President of Allseas, has sole authority over Allseas. Mr. Heerema,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Each of Mr. Heerema, Allseas Investments, ACV and Stichting Administratiekantoor Aequa Lance Foundation disclaims beneficial ownership over any securities directly held by Allseas, except to the extent of his or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issuer and Allseas entered into an Exclusive Vessel Use Agreement pursuant to which Allseas allocates the vessel Hidden Gem exclusively in support of the development of the Project Zero Offshore System until the system is completed on December 31, 2026, whichever is earlier. In consideration of the exclusivity term, the issuer will issue to Allseas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14, 2023, Allseas acquired 3,500,000 shares of TMC Common Shares and accompanying Class A Warrants to purchase 1,750,000 shares of TMC Common Shares for a total purchase price of $7 million.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owned by ACV. Mr. Heerema may be deemed to have voting and investment power over the shares owned by ACV. Mr. Heerema disclaims beneficial ownership over any securities directly held by ACV,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President and authorized signatory of Allseas Group S.A.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President and authorized signatory of Allseas Investments S.A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Zaakvoerder and authorized signatory of Argentum Cedit Virtuti GCV</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Chairman and authorized signatory of Stichting Administratiekantoor Aequa Lance Foundation</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4066" TargetMode="External"/><Relationship Id="rId4" Type="http://schemas.openxmlformats.org/officeDocument/2006/relationships/hyperlink" Target="http://www.sec.gov/cgi-bin/browse-edgar?action=getcompany&amp;CIK=0001798562" TargetMode="External"/><Relationship Id="rId5" Type="http://schemas.openxmlformats.org/officeDocument/2006/relationships/hyperlink" Target="http://www.sec.gov/cgi-bin/browse-edgar?action=getcompany&amp;CIK=0001884066" TargetMode="External"/><Relationship Id="rId6" Type="http://schemas.openxmlformats.org/officeDocument/2006/relationships/hyperlink" Target="http://www.sec.gov/cgi-bin/browse-edgar?action=getcompany&amp;CIK=0001956334" TargetMode="External"/><Relationship Id="rId7" Type="http://schemas.openxmlformats.org/officeDocument/2006/relationships/hyperlink" Target="http://www.sec.gov/cgi-bin/browse-edgar?action=getcompany&amp;CIK=0001956371" TargetMode="External"/><Relationship Id="rId8" Type="http://schemas.openxmlformats.org/officeDocument/2006/relationships/hyperlink" Target="http://www.sec.gov/cgi-bin/browse-edgar?action=getcompany&amp;CIK=0001956510" TargetMode="External"/><Relationship Id="rId9" Type="http://schemas.openxmlformats.org/officeDocument/2006/relationships/hyperlink" Target="http://www.sec.gov/cgi-bin/browse-edgar?action=getcompany&amp;CIK=0001956509"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1053</Words>
  <Characters>5874</Characters>
  <CharactersWithSpaces>6755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