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May Brendan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05/30/2024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TMC the metals Co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TMC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TMC THE METALS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COMPANY INC.</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595 HOWE STREET, 10TH FLOOR</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6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17"/>
                <w:szCs w:val="17"/>
                <w:color w:val="auto"/>
              </w:rPr>
            </w:pPr>
          </w:p>
        </w:tc>
      </w:tr>
      <w:tr>
        <w:trPr>
          <w:trHeight w:val="265"/>
        </w:trPr>
        <w:tc>
          <w:tcPr>
            <w:tcW w:w="1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VANCOUVER A1</w:t>
            </w:r>
          </w:p>
        </w:tc>
        <w:tc>
          <w:tcPr>
            <w:tcW w:w="1060" w:type="dxa"/>
            <w:vAlign w:val="bottom"/>
          </w:tcPr>
          <w:p>
            <w:pPr>
              <w:ind w:left="340"/>
              <w:spacing w:after="0"/>
              <w:rPr>
                <w:sz w:val="20"/>
                <w:szCs w:val="20"/>
                <w:color w:val="auto"/>
              </w:rPr>
            </w:pPr>
            <w:r>
              <w:rPr>
                <w:rFonts w:ascii="Times New Roman" w:cs="Times New Roman" w:eastAsia="Times New Roman" w:hAnsi="Times New Roman"/>
                <w:sz w:val="20"/>
                <w:szCs w:val="20"/>
                <w:color w:val="0000FF"/>
                <w:w w:val="93"/>
              </w:rPr>
              <w:t>V6C 2T5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92,281</w:t>
            </w:r>
            <w:r>
              <w:rPr>
                <w:rFonts w:ascii="Times New Roman" w:cs="Times New Roman" w:eastAsia="Times New Roman" w:hAnsi="Times New Roman"/>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17,241 common shares are held by the Reporting Person in the form of restricted stock units that will vest on March 1, 2025.</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Ryan Coombes,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06/04/2024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0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General Counsel</w:t>
            </w:r>
          </w:p>
        </w:tc>
        <w:tc>
          <w:tcPr>
            <w:tcW w:w="160" w:type="dxa"/>
            <w:vAlign w:val="bottom"/>
            <w:tcBorders>
              <w:top w:val="single" w:sz="8" w:color="auto"/>
              <w:bottom w:val="single" w:sz="8" w:color="auto"/>
            </w:tcBorders>
            <w:vMerge w:val="restart"/>
          </w:tcPr>
          <w:p>
            <w:pPr>
              <w:spacing w:after="0"/>
              <w:rPr>
                <w:sz w:val="8"/>
                <w:szCs w:val="8"/>
                <w:color w:val="auto"/>
              </w:rPr>
            </w:pP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00" w:type="dxa"/>
            <w:vAlign w:val="bottom"/>
            <w:tcBorders>
              <w:bottom w:val="single" w:sz="8" w:color="auto"/>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Know all by these present, that the undersigned hereby constitutes and appoints each of Brenda Meyette, Anne Leland, Daniel Kajunski, Nadia Do Canto and Jeffrey Cohan of Mintz, Levin, Cohn, Ferris, Glovsky and Popeo, P.C. and Craig Shesky, Claude Plourde and Ryan Coombes of TMC the metals company Inc. (the “Company”), signing singly, with full power of substitution, the undersigned’s true and lawful attorney-in-fact to:</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(1)       execute for and on behalf of the undersigned forms and authentication documents for EDGAR Filing Access;</w:t>
      </w:r>
    </w:p>
    <w:p>
      <w:pPr>
        <w:spacing w:after="0" w:line="250" w:lineRule="exact"/>
        <w:rPr>
          <w:sz w:val="20"/>
          <w:szCs w:val="20"/>
          <w:color w:val="auto"/>
        </w:rPr>
      </w:pPr>
    </w:p>
    <w:p>
      <w:pPr>
        <w:jc w:val="both"/>
        <w:ind w:right="20" w:firstLine="720"/>
        <w:spacing w:after="0" w:line="282" w:lineRule="auto"/>
        <w:rPr>
          <w:sz w:val="20"/>
          <w:szCs w:val="20"/>
          <w:color w:val="auto"/>
        </w:rPr>
      </w:pPr>
      <w:r>
        <w:rPr>
          <w:rFonts w:ascii="Times New Roman" w:cs="Times New Roman" w:eastAsia="Times New Roman" w:hAnsi="Times New Roman"/>
          <w:sz w:val="20"/>
          <w:szCs w:val="20"/>
          <w:color w:val="auto"/>
        </w:rPr>
        <w:t>(2)       do and perform any and all acts for and on behalf of the undersigned which may be necessary or desirable to complete and execute any such forms and authentication documents;</w:t>
      </w:r>
    </w:p>
    <w:p>
      <w:pPr>
        <w:spacing w:after="0" w:line="180"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20"/>
          <w:szCs w:val="20"/>
          <w:color w:val="auto"/>
        </w:rPr>
        <w:t>(3)       execute for and on behalf of the undersigned, in the undersigned's capacity as an officer, director and/or 10% shareholder of the Company, Forms 3, 4 and 5 in accordance with Section 16(a) of the Securities Exchange Act of 1934 and the rules thereunder;</w:t>
      </w:r>
    </w:p>
    <w:p>
      <w:pPr>
        <w:spacing w:after="0" w:line="18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(4)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96" w:lineRule="exact"/>
        <w:rPr>
          <w:sz w:val="20"/>
          <w:szCs w:val="20"/>
          <w:color w:val="auto"/>
        </w:rPr>
      </w:pPr>
    </w:p>
    <w:p>
      <w:pPr>
        <w:jc w:val="both"/>
        <w:ind w:right="20" w:firstLine="720"/>
        <w:spacing w:after="0" w:line="261" w:lineRule="auto"/>
        <w:rPr>
          <w:sz w:val="20"/>
          <w:szCs w:val="20"/>
          <w:color w:val="auto"/>
        </w:rPr>
      </w:pPr>
      <w:r>
        <w:rPr>
          <w:rFonts w:ascii="Times New Roman" w:cs="Times New Roman" w:eastAsia="Times New Roman" w:hAnsi="Times New Roman"/>
          <w:sz w:val="20"/>
          <w:szCs w:val="20"/>
          <w:color w:val="auto"/>
        </w:rPr>
        <w:t>(5)       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210"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May 22, 2024.</w:t>
      </w:r>
    </w:p>
    <w:p>
      <w:pPr>
        <w:spacing w:after="0" w:line="25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/s/ Brendan May</w:t>
      </w:r>
    </w:p>
    <w:p>
      <w:pPr>
        <w:spacing w:after="0" w:line="3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auto"/>
        </w:rPr>
        <w:t>Brendan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-145415</wp:posOffset>
            </wp:positionV>
            <wp:extent cx="34778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7789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25228" TargetMode="External"/><Relationship Id="rId11"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2024-06-04T18:23:27Z</dcterms:created>
  <dcterms:modified xsi:type="dcterms:W3CDTF">2024-06-04T18:23:27Z</dcterms:modified>
</cp:coreProperties>
</file>