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Hall Andrew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1111 WEST HASTINGS STREET,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0.9324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182,966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Sales were made to cover the income tax associated with equity awards granted to the Reporting Person by the Issuer.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Coombes,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4417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2024-11-21T17:44:10Z</dcterms:created>
  <dcterms:modified xsi:type="dcterms:W3CDTF">2024-11-21T17:44:10Z</dcterms:modified>
</cp:coreProperties>
</file>