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34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34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77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O'Sullivan Anthony</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TMC the metals Co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20" w:type="dxa"/>
            <w:vAlign w:val="bottom"/>
            <w:tcBorders>
              <w:top w:val="single" w:sz="8" w:color="0000EE"/>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92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03/20/2025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1111 WEST HASTINGS STREET, 15TH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22" w:lineRule="exact"/>
        <w:rPr>
          <w:sz w:val="20"/>
          <w:szCs w:val="20"/>
          <w:color w:val="auto"/>
        </w:rPr>
      </w:pPr>
    </w:p>
    <w:p>
      <w:pPr>
        <w:sectPr>
          <w:pgSz w:w="11900" w:h="16838" w:orient="portrait"/>
          <w:cols w:equalWidth="0" w:num="2">
            <w:col w:w="7660" w:space="75"/>
            <w:col w:w="3265"/>
          </w:cols>
          <w:pgMar w:left="460" w:top="219" w:right="439" w:bottom="77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62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6"/>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VANCOUVER</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A1</w:t>
            </w:r>
          </w:p>
        </w:tc>
        <w:tc>
          <w:tcPr>
            <w:tcW w:w="21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V6E 2J3</w:t>
            </w: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auto"/>
              </w:rPr>
              <w:t>(State)</w:t>
            </w:r>
          </w:p>
        </w:tc>
        <w:tc>
          <w:tcPr>
            <w:tcW w:w="21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40" w:type="dxa"/>
            <w:vAlign w:val="bottom"/>
            <w:gridSpan w:val="2"/>
          </w:tcPr>
          <w:p>
            <w:pPr>
              <w:ind w:left="10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4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4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7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03/20/2025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141,369</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right"/>
              <w:ind w:righ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888,198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7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03/20/2025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401,786</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right"/>
              <w:ind w:righ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1,289,984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JOZEM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Pty Ltd.,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7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385,110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O'Sullivan</w:t>
      </w:r>
    </w:p>
    <w:p>
      <w:pPr>
        <w:spacing w:after="0" w:line="11"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7"/>
          <w:szCs w:val="17"/>
          <w:color w:val="0000FF"/>
        </w:rPr>
        <w:t>Family</w:t>
      </w:r>
    </w:p>
    <w:p>
      <w:pPr>
        <w:spacing w:after="0" w:line="18"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7"/>
          <w:szCs w:val="17"/>
          <w:color w:val="0000FF"/>
        </w:rPr>
        <w:t>Trust No.</w:t>
      </w:r>
    </w:p>
    <w:p>
      <w:pPr>
        <w:ind w:left="10140"/>
        <w:spacing w:after="0" w:line="185" w:lineRule="auto"/>
        <w:rPr>
          <w:sz w:val="20"/>
          <w:szCs w:val="20"/>
          <w:color w:val="auto"/>
        </w:rPr>
      </w:pP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0"/>
          <w:szCs w:val="10"/>
          <w:color w:val="008000"/>
        </w:rPr>
        <w:t>(3)</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the right to receive one common share ("Share") upon vesting. The RSUs were granted as part of the Issuer's short-term incentive plan and vested upon issuance.</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RSUs. Each RSU represents the right to receive one Share upon vesting. The RSUs were granted on March 20, 2025 (the "Grant Date") as part of the Issuer's long-term incentive plan and vest, subject to continued service through the respective vesting date, over a three year period as follows: 1/3 on the first anniversary of the Grant Date, 1/3 on the second anniversary of the Grant Date and 1/3 on the third anniversary of the Grant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of JOZEM Pty Ltd., which is the trustee of The O'Sullivan Family Trust No. 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Anthony O'Sullivan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03/24/2025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7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419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2025-03-24T16:58:30Z</dcterms:created>
  <dcterms:modified xsi:type="dcterms:W3CDTF">2025-03-24T16:58:30Z</dcterms:modified>
</cp:coreProperties>
</file>