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6"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-10795</wp:posOffset>
            </wp:positionV>
            <wp:extent cx="132080" cy="178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78435"/>
                    </a:xfrm>
                    <a:prstGeom prst="rect">
                      <a:avLst/>
                    </a:prstGeom>
                    <a:noFill/>
                  </pic:spPr>
                </pic:pic>
              </a:graphicData>
            </a:graphic>
          </wp:anchor>
        </w:drawing>
      </w:r>
    </w:p>
    <w:p>
      <w:pPr>
        <w:jc w:val="both"/>
        <w:ind w:left="300" w:right="320" w:hanging="232"/>
        <w:spacing w:after="0" w:line="184" w:lineRule="auto"/>
        <w:tabs>
          <w:tab w:leader="none" w:pos="300" w:val="left"/>
        </w:tabs>
        <w:numPr>
          <w:ilvl w:val="0"/>
          <w:numId w:val="1"/>
        </w:numPr>
        <w:rPr>
          <w:rFonts w:ascii="Arial" w:cs="Arial" w:eastAsia="Arial" w:hAnsi="Arial"/>
          <w:sz w:val="24"/>
          <w:szCs w:val="24"/>
          <w:color w:val="0000FF"/>
          <w:highlight w:val="white"/>
          <w:vertAlign w:val="subscript"/>
        </w:rPr>
      </w:pPr>
      <w:r>
        <w:rPr>
          <w:rFonts w:ascii="Arial" w:cs="Arial" w:eastAsia="Arial" w:hAnsi="Arial"/>
          <w:sz w:val="9"/>
          <w:szCs w:val="9"/>
          <w:color w:val="auto"/>
        </w:rPr>
        <w:t xml:space="preserve">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120" w:type="dxa"/>
            <w:vAlign w:val="bottom"/>
          </w:tcPr>
          <w:p>
            <w:pPr>
              <w:jc w:val="center"/>
              <w:ind w:right="40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402"/>
              <w:spacing w:after="0" w:line="125"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61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6"/>
        </w:trPr>
        <w:tc>
          <w:tcPr>
            <w:tcW w:w="6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82"/>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20" w:type="dxa"/>
            <w:vAlign w:val="bottom"/>
            <w:vMerge w:val="restart"/>
          </w:tcPr>
          <w:p>
            <w:pPr>
              <w:jc w:val="center"/>
              <w:ind w:right="402"/>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5160645</wp:posOffset>
            </wp:positionH>
            <wp:positionV relativeFrom="paragraph">
              <wp:posOffset>-585470</wp:posOffset>
            </wp:positionV>
            <wp:extent cx="55880" cy="59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8805"/>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-585470</wp:posOffset>
            </wp:positionV>
            <wp:extent cx="55880" cy="598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880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-1754505</wp:posOffset>
            </wp:positionH>
            <wp:positionV relativeFrom="paragraph">
              <wp:posOffset>14605</wp:posOffset>
            </wp:positionV>
            <wp:extent cx="7002145" cy="6918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2145" cy="6918325"/>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080" w:space="660"/>
            <w:col w:w="8340"/>
          </w:cols>
          <w:pgMar w:left="460" w:top="217" w:right="359" w:bottom="125"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Honour Scott</w:t>
        </w:r>
      </w:hyperlink>
    </w:p>
    <w:p>
      <w:pPr>
        <w:spacing w:after="0" w:line="289"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00" w:right="180"/>
        <w:spacing w:after="0" w:line="334" w:lineRule="auto"/>
        <w:rPr>
          <w:sz w:val="20"/>
          <w:szCs w:val="20"/>
          <w:color w:val="auto"/>
        </w:rPr>
      </w:pPr>
      <w:r>
        <w:rPr>
          <w:rFonts w:ascii="Arial" w:cs="Arial" w:eastAsia="Arial" w:hAnsi="Arial"/>
          <w:sz w:val="16"/>
          <w:szCs w:val="16"/>
          <w:color w:val="0000FF"/>
        </w:rPr>
        <w:t>C/O SUSTAINABLE OPPORTUNITIES ACQ CORP., 1601 BRYAN STREET, SUITE 4141</w:t>
      </w:r>
    </w:p>
    <w:p>
      <w:pPr>
        <w:spacing w:after="0" w:line="182" w:lineRule="exact"/>
        <w:rPr>
          <w:sz w:val="24"/>
          <w:szCs w:val="24"/>
          <w:color w:val="auto"/>
        </w:rPr>
      </w:pPr>
    </w:p>
    <w:tbl>
      <w:tblPr>
        <w:tblLayout w:type="fixed"/>
        <w:tblInd w:w="60" w:type="dxa"/>
        <w:tblCellMar>
          <w:top w:w="0" w:type="dxa"/>
          <w:left w:w="0" w:type="dxa"/>
          <w:bottom w:w="0" w:type="dxa"/>
          <w:right w:w="0" w:type="dxa"/>
        </w:tblCellMar>
      </w:tblPr>
      <w:tr>
        <w:trPr>
          <w:trHeight w:val="145"/>
        </w:trPr>
        <w:tc>
          <w:tcPr>
            <w:tcW w:w="9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0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215"/>
        </w:trPr>
        <w:tc>
          <w:tcPr>
            <w:tcW w:w="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6"/>
                <w:szCs w:val="16"/>
                <w:color w:val="0000FF"/>
              </w:rPr>
              <w:t>DALLAS</w:t>
            </w:r>
          </w:p>
        </w:tc>
        <w:tc>
          <w:tcPr>
            <w:tcW w:w="1100" w:type="dxa"/>
            <w:vAlign w:val="bottom"/>
          </w:tcPr>
          <w:p>
            <w:pPr>
              <w:ind w:left="320"/>
              <w:spacing w:after="0"/>
              <w:rPr>
                <w:sz w:val="20"/>
                <w:szCs w:val="20"/>
                <w:color w:val="auto"/>
              </w:rPr>
            </w:pPr>
            <w:r>
              <w:rPr>
                <w:rFonts w:ascii="Arial" w:cs="Arial" w:eastAsia="Arial" w:hAnsi="Arial"/>
                <w:sz w:val="16"/>
                <w:szCs w:val="16"/>
                <w:color w:val="0000FF"/>
              </w:rPr>
              <w:t>TX</w:t>
            </w:r>
          </w:p>
        </w:tc>
        <w:tc>
          <w:tcPr>
            <w:tcW w:w="1640" w:type="dxa"/>
            <w:vAlign w:val="bottom"/>
          </w:tcPr>
          <w:p>
            <w:pPr>
              <w:ind w:left="440"/>
              <w:spacing w:after="0"/>
              <w:rPr>
                <w:sz w:val="20"/>
                <w:szCs w:val="20"/>
                <w:color w:val="auto"/>
              </w:rPr>
            </w:pPr>
            <w:r>
              <w:rPr>
                <w:rFonts w:ascii="Arial" w:cs="Arial" w:eastAsia="Arial" w:hAnsi="Arial"/>
                <w:sz w:val="16"/>
                <w:szCs w:val="16"/>
                <w:color w:val="0000FF"/>
              </w:rPr>
              <w:t>75201</w:t>
            </w:r>
          </w:p>
        </w:tc>
      </w:tr>
      <w:tr>
        <w:trPr>
          <w:trHeight w:val="139"/>
        </w:trPr>
        <w:tc>
          <w:tcPr>
            <w:tcW w:w="40" w:type="dxa"/>
            <w:vAlign w:val="bottom"/>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r>
      <w:tr>
        <w:trPr>
          <w:trHeight w:val="277"/>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2"/>
                <w:szCs w:val="12"/>
                <w:color w:val="auto"/>
              </w:rPr>
              <w:t>(City)</w:t>
            </w:r>
          </w:p>
        </w:tc>
        <w:tc>
          <w:tcPr>
            <w:tcW w:w="1100" w:type="dxa"/>
            <w:vAlign w:val="bottom"/>
          </w:tcPr>
          <w:p>
            <w:pPr>
              <w:ind w:left="320"/>
              <w:spacing w:after="0"/>
              <w:rPr>
                <w:sz w:val="20"/>
                <w:szCs w:val="20"/>
                <w:color w:val="auto"/>
              </w:rPr>
            </w:pPr>
            <w:r>
              <w:rPr>
                <w:rFonts w:ascii="Arial" w:cs="Arial" w:eastAsia="Arial" w:hAnsi="Arial"/>
                <w:sz w:val="12"/>
                <w:szCs w:val="12"/>
                <w:color w:val="auto"/>
              </w:rPr>
              <w:t>(State)</w:t>
            </w:r>
          </w:p>
        </w:tc>
        <w:tc>
          <w:tcPr>
            <w:tcW w:w="1640" w:type="dxa"/>
            <w:vAlign w:val="bottom"/>
          </w:tcPr>
          <w:p>
            <w:pPr>
              <w:ind w:left="4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2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27"/>
        </w:trPr>
        <w:tc>
          <w:tcPr>
            <w:tcW w:w="3820" w:type="dxa"/>
            <w:vAlign w:val="bottom"/>
            <w:gridSpan w:val="4"/>
          </w:tcPr>
          <w:p>
            <w:pPr>
              <w:ind w:left="60"/>
              <w:spacing w:after="0" w:line="127" w:lineRule="exact"/>
              <w:rPr>
                <w:rFonts w:ascii="Arial" w:cs="Arial" w:eastAsia="Arial" w:hAnsi="Arial"/>
                <w:sz w:val="14"/>
                <w:szCs w:val="14"/>
                <w:color w:val="0000EE"/>
              </w:rPr>
            </w:pPr>
            <w:hyperlink r:id="rId13">
              <w:r>
                <w:rPr>
                  <w:rFonts w:ascii="Arial" w:cs="Arial" w:eastAsia="Arial" w:hAnsi="Arial"/>
                  <w:sz w:val="14"/>
                  <w:szCs w:val="14"/>
                  <w:color w:val="0000EE"/>
                </w:rPr>
                <w:t xml:space="preserve">TMC the metals Co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TMC</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66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5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40" w:type="dxa"/>
            <w:vAlign w:val="bottom"/>
            <w:tcBorders>
              <w:bottom w:val="single" w:sz="8" w:color="0000EE"/>
            </w:tcBorders>
          </w:tcPr>
          <w:p>
            <w:pPr>
              <w:spacing w:after="0"/>
              <w:rPr>
                <w:sz w:val="3"/>
                <w:szCs w:val="3"/>
                <w:color w:val="auto"/>
              </w:rPr>
            </w:pPr>
          </w:p>
        </w:tc>
        <w:tc>
          <w:tcPr>
            <w:tcW w:w="1900" w:type="dxa"/>
            <w:vAlign w:val="bottom"/>
          </w:tcPr>
          <w:p>
            <w:pPr>
              <w:spacing w:after="0"/>
              <w:rPr>
                <w:sz w:val="3"/>
                <w:szCs w:val="3"/>
                <w:color w:val="auto"/>
              </w:rPr>
            </w:pPr>
          </w:p>
        </w:tc>
        <w:tc>
          <w:tcPr>
            <w:tcW w:w="1660" w:type="dxa"/>
            <w:vAlign w:val="bottom"/>
            <w:vMerge w:val="restart"/>
          </w:tcPr>
          <w:p>
            <w:pPr>
              <w:ind w:left="60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3"/>
                <w:szCs w:val="3"/>
                <w:color w:val="auto"/>
              </w:rPr>
            </w:pPr>
          </w:p>
        </w:tc>
        <w:tc>
          <w:tcPr>
            <w:tcW w:w="1160" w:type="dxa"/>
            <w:vAlign w:val="bottom"/>
            <w:vMerge w:val="restart"/>
          </w:tcPr>
          <w:p>
            <w:pPr>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60" w:type="dxa"/>
            <w:vAlign w:val="bottom"/>
          </w:tcPr>
          <w:p>
            <w:pPr>
              <w:ind w:left="600"/>
              <w:spacing w:after="0"/>
              <w:rPr>
                <w:sz w:val="20"/>
                <w:szCs w:val="20"/>
                <w:color w:val="auto"/>
              </w:rPr>
            </w:pPr>
            <w:r>
              <w:rPr>
                <w:rFonts w:ascii="Arial" w:cs="Arial" w:eastAsia="Arial" w:hAnsi="Arial"/>
                <w:sz w:val="12"/>
                <w:szCs w:val="12"/>
                <w:color w:val="auto"/>
              </w:rPr>
              <w:t>Officer (give title</w:t>
            </w:r>
          </w:p>
        </w:tc>
        <w:tc>
          <w:tcPr>
            <w:tcW w:w="50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160" w:type="dxa"/>
            <w:vAlign w:val="bottom"/>
          </w:tcPr>
          <w:p>
            <w:pPr>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13"/>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740" w:type="dxa"/>
            <w:vAlign w:val="bottom"/>
            <w:tcBorders>
              <w:bottom w:val="single" w:sz="8" w:color="2C2C2C"/>
            </w:tcBorders>
          </w:tcPr>
          <w:p>
            <w:pPr>
              <w:spacing w:after="0"/>
              <w:rPr>
                <w:sz w:val="9"/>
                <w:szCs w:val="9"/>
                <w:color w:val="auto"/>
              </w:rPr>
            </w:pPr>
          </w:p>
        </w:tc>
        <w:tc>
          <w:tcPr>
            <w:tcW w:w="1900" w:type="dxa"/>
            <w:vAlign w:val="bottom"/>
            <w:tcBorders>
              <w:bottom w:val="single" w:sz="8" w:color="2C2C2C"/>
            </w:tcBorders>
          </w:tcPr>
          <w:p>
            <w:pPr>
              <w:spacing w:after="0"/>
              <w:rPr>
                <w:sz w:val="9"/>
                <w:szCs w:val="9"/>
                <w:color w:val="auto"/>
              </w:rPr>
            </w:pPr>
          </w:p>
        </w:tc>
        <w:tc>
          <w:tcPr>
            <w:tcW w:w="1660" w:type="dxa"/>
            <w:vAlign w:val="bottom"/>
          </w:tcPr>
          <w:p>
            <w:pPr>
              <w:ind w:left="600"/>
              <w:spacing w:after="0" w:line="89" w:lineRule="exact"/>
              <w:rPr>
                <w:sz w:val="20"/>
                <w:szCs w:val="20"/>
                <w:color w:val="auto"/>
              </w:rPr>
            </w:pPr>
            <w:r>
              <w:rPr>
                <w:rFonts w:ascii="Arial" w:cs="Arial" w:eastAsia="Arial" w:hAnsi="Arial"/>
                <w:sz w:val="10"/>
                <w:szCs w:val="10"/>
                <w:color w:val="auto"/>
              </w:rPr>
              <w:t>below)</w:t>
            </w:r>
          </w:p>
        </w:tc>
        <w:tc>
          <w:tcPr>
            <w:tcW w:w="500" w:type="dxa"/>
            <w:vAlign w:val="bottom"/>
            <w:vMerge w:val="continue"/>
          </w:tcPr>
          <w:p>
            <w:pPr>
              <w:spacing w:after="0"/>
              <w:rPr>
                <w:sz w:val="9"/>
                <w:szCs w:val="9"/>
                <w:color w:val="auto"/>
              </w:rPr>
            </w:pPr>
          </w:p>
        </w:tc>
        <w:tc>
          <w:tcPr>
            <w:tcW w:w="1160" w:type="dxa"/>
            <w:vAlign w:val="bottom"/>
          </w:tcPr>
          <w:p>
            <w:pPr>
              <w:spacing w:after="0" w:line="89"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186"/>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spacing w:after="0"/>
              <w:rPr>
                <w:sz w:val="20"/>
                <w:szCs w:val="20"/>
                <w:color w:val="auto"/>
              </w:rPr>
            </w:pPr>
            <w:r>
              <w:rPr>
                <w:rFonts w:ascii="Arial" w:cs="Arial" w:eastAsia="Arial" w:hAnsi="Arial"/>
                <w:sz w:val="12"/>
                <w:szCs w:val="12"/>
                <w:color w:val="auto"/>
              </w:rPr>
              <w:t>Date of Earliest Transaction (Month/Day/Year)</w:t>
            </w:r>
          </w:p>
        </w:tc>
        <w:tc>
          <w:tcPr>
            <w:tcW w:w="2160" w:type="dxa"/>
            <w:vAlign w:val="bottom"/>
            <w:gridSpan w:val="2"/>
          </w:tcPr>
          <w:p>
            <w:pPr>
              <w:ind w:left="1140"/>
              <w:spacing w:after="0"/>
              <w:rPr>
                <w:sz w:val="20"/>
                <w:szCs w:val="20"/>
                <w:color w:val="auto"/>
              </w:rPr>
            </w:pPr>
            <w:r>
              <w:rPr>
                <w:rFonts w:ascii="Arial" w:cs="Arial" w:eastAsia="Arial" w:hAnsi="Arial"/>
                <w:sz w:val="16"/>
                <w:szCs w:val="16"/>
                <w:color w:val="0000FF"/>
                <w:w w:val="89"/>
              </w:rPr>
              <w:t>Former Director</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920" w:type="dxa"/>
            <w:vAlign w:val="bottom"/>
            <w:gridSpan w:val="3"/>
          </w:tcPr>
          <w:p>
            <w:pPr>
              <w:ind w:left="60"/>
              <w:spacing w:after="0"/>
              <w:rPr>
                <w:sz w:val="20"/>
                <w:szCs w:val="20"/>
                <w:color w:val="auto"/>
              </w:rPr>
            </w:pPr>
            <w:r>
              <w:rPr>
                <w:rFonts w:ascii="Arial" w:cs="Arial" w:eastAsia="Arial" w:hAnsi="Arial"/>
                <w:sz w:val="16"/>
                <w:szCs w:val="16"/>
                <w:color w:val="0000FF"/>
              </w:rPr>
              <w:t>09/09/2021</w:t>
            </w:r>
          </w:p>
        </w:tc>
        <w:tc>
          <w:tcPr>
            <w:tcW w:w="19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33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spacing w:after="0"/>
              <w:rPr>
                <w:sz w:val="20"/>
                <w:szCs w:val="20"/>
                <w:color w:val="auto"/>
              </w:rPr>
            </w:pPr>
            <w:r>
              <w:rPr>
                <w:rFonts w:ascii="Arial" w:cs="Arial" w:eastAsia="Arial" w:hAnsi="Arial"/>
                <w:sz w:val="12"/>
                <w:szCs w:val="12"/>
                <w:color w:val="auto"/>
              </w:rPr>
              <w:t>If Amendment, Date of Original Filed (Month/Day/Year)</w:t>
            </w:r>
          </w:p>
        </w:tc>
        <w:tc>
          <w:tcPr>
            <w:tcW w:w="332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32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320" w:type="dxa"/>
            <w:vAlign w:val="bottom"/>
            <w:gridSpan w:val="3"/>
          </w:tcPr>
          <w:p>
            <w:pPr>
              <w:ind w:left="6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415" w:lineRule="exact"/>
        <w:rPr>
          <w:sz w:val="24"/>
          <w:szCs w:val="24"/>
          <w:color w:val="auto"/>
        </w:rPr>
      </w:pPr>
    </w:p>
    <w:p>
      <w:pPr>
        <w:sectPr>
          <w:pgSz w:w="11900" w:h="16838" w:orient="portrait"/>
          <w:cols w:equalWidth="0" w:num="2">
            <w:col w:w="3760" w:space="80"/>
            <w:col w:w="7240"/>
          </w:cols>
          <w:pgMar w:left="460" w:top="217" w:right="359" w:bottom="125"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3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3"/>
          </w:tcPr>
          <w:p>
            <w:pPr>
              <w:ind w:left="90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320" w:type="dxa"/>
            <w:vAlign w:val="bottom"/>
          </w:tcPr>
          <w:p>
            <w:pPr>
              <w:spacing w:after="0"/>
              <w:rPr>
                <w:sz w:val="12"/>
                <w:szCs w:val="12"/>
                <w:color w:val="auto"/>
              </w:rPr>
            </w:pP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6. Ownership</w:t>
            </w:r>
          </w:p>
        </w:tc>
        <w:tc>
          <w:tcPr>
            <w:tcW w:w="104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20" w:type="dxa"/>
            <w:vAlign w:val="bottom"/>
            <w:gridSpan w:val="3"/>
          </w:tcPr>
          <w:p>
            <w:pPr>
              <w:ind w:left="900"/>
              <w:spacing w:after="0" w:line="119"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3"/>
          </w:tcPr>
          <w:p>
            <w:pPr>
              <w:ind w:left="100"/>
              <w:spacing w:after="0" w:line="119"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line="119"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96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Form: Direct</w:t>
            </w:r>
          </w:p>
        </w:tc>
        <w:tc>
          <w:tcPr>
            <w:tcW w:w="104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20" w:type="dxa"/>
            <w:vAlign w:val="bottom"/>
            <w:gridSpan w:val="3"/>
          </w:tcPr>
          <w:p>
            <w:pPr>
              <w:ind w:left="900"/>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56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line="121"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 or Indirect</w:t>
            </w:r>
          </w:p>
        </w:tc>
        <w:tc>
          <w:tcPr>
            <w:tcW w:w="10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gridSpan w:val="3"/>
          </w:tcPr>
          <w:p>
            <w:pPr>
              <w:ind w:left="100"/>
              <w:spacing w:after="0" w:line="121"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line="121"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 (Instr. 4)</w:t>
            </w:r>
          </w:p>
        </w:tc>
        <w:tc>
          <w:tcPr>
            <w:tcW w:w="104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restart"/>
          </w:tcPr>
          <w:p>
            <w:pPr>
              <w:ind w:left="20"/>
              <w:spacing w:after="0" w:line="121" w:lineRule="exact"/>
              <w:rPr>
                <w:sz w:val="20"/>
                <w:szCs w:val="20"/>
                <w:color w:val="auto"/>
              </w:rPr>
            </w:pPr>
            <w:r>
              <w:rPr>
                <w:rFonts w:ascii="Arial" w:cs="Arial" w:eastAsia="Arial" w:hAnsi="Arial"/>
                <w:sz w:val="11"/>
                <w:szCs w:val="11"/>
                <w:b w:val="1"/>
                <w:bCs w:val="1"/>
                <w:color w:val="auto"/>
                <w:w w:val="97"/>
              </w:rPr>
              <w:t>Transaction(s)</w:t>
            </w: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40" w:type="dxa"/>
            <w:vAlign w:val="bottom"/>
            <w:gridSpan w:val="3"/>
            <w:vMerge w:val="restart"/>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7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w w:val="98"/>
              </w:rPr>
              <w:t>(Instr. 3 and 4)</w:t>
            </w: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6"/>
                <w:szCs w:val="16"/>
                <w:color w:val="0000FF"/>
              </w:rPr>
              <w:t>By</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Arial" w:cs="Arial" w:eastAsia="Arial" w:hAnsi="Arial"/>
                <w:sz w:val="16"/>
                <w:szCs w:val="16"/>
                <w:color w:val="0000FF"/>
              </w:rPr>
              <w:t>Sustainable</w:t>
            </w:r>
          </w:p>
        </w:tc>
        <w:tc>
          <w:tcPr>
            <w:tcW w:w="0" w:type="dxa"/>
            <w:vAlign w:val="bottom"/>
          </w:tcPr>
          <w:p>
            <w:pPr>
              <w:spacing w:after="0"/>
              <w:rPr>
                <w:sz w:val="1"/>
                <w:szCs w:val="1"/>
                <w:color w:val="auto"/>
              </w:rPr>
            </w:pPr>
          </w:p>
        </w:tc>
      </w:tr>
      <w:tr>
        <w:trPr>
          <w:trHeight w:val="193"/>
        </w:trPr>
        <w:tc>
          <w:tcPr>
            <w:tcW w:w="1380" w:type="dxa"/>
            <w:vAlign w:val="bottom"/>
            <w:gridSpan w:val="2"/>
          </w:tcPr>
          <w:p>
            <w:pPr>
              <w:ind w:left="60"/>
              <w:spacing w:after="0"/>
              <w:rPr>
                <w:sz w:val="20"/>
                <w:szCs w:val="20"/>
                <w:color w:val="auto"/>
              </w:rPr>
            </w:pPr>
            <w:r>
              <w:rPr>
                <w:rFonts w:ascii="Arial" w:cs="Arial" w:eastAsia="Arial" w:hAnsi="Arial"/>
                <w:sz w:val="16"/>
                <w:szCs w:val="16"/>
                <w:color w:val="0000FF"/>
              </w:rPr>
              <w:t>Common Shares</w:t>
            </w: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gridSpan w:val="2"/>
          </w:tcPr>
          <w:p>
            <w:pPr>
              <w:jc w:val="right"/>
              <w:ind w:right="64"/>
              <w:spacing w:after="0"/>
              <w:rPr>
                <w:sz w:val="20"/>
                <w:szCs w:val="20"/>
                <w:color w:val="auto"/>
              </w:rPr>
            </w:pPr>
            <w:r>
              <w:rPr>
                <w:rFonts w:ascii="Arial" w:cs="Arial" w:eastAsia="Arial" w:hAnsi="Arial"/>
                <w:sz w:val="16"/>
                <w:szCs w:val="16"/>
                <w:color w:val="0000FF"/>
                <w:w w:val="87"/>
              </w:rPr>
              <w:t>09/09/2021</w:t>
            </w: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ind w:left="40"/>
              <w:spacing w:after="0" w:line="192"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9"/>
                <w:szCs w:val="9"/>
                <w:color w:val="008000"/>
              </w:rPr>
              <w:t>(1)</w:t>
            </w:r>
          </w:p>
        </w:tc>
        <w:tc>
          <w:tcPr>
            <w:tcW w:w="740" w:type="dxa"/>
            <w:vAlign w:val="bottom"/>
          </w:tcPr>
          <w:p>
            <w:pPr>
              <w:jc w:val="right"/>
              <w:spacing w:after="0"/>
              <w:rPr>
                <w:sz w:val="20"/>
                <w:szCs w:val="20"/>
                <w:color w:val="auto"/>
              </w:rPr>
            </w:pPr>
            <w:r>
              <w:rPr>
                <w:rFonts w:ascii="Arial" w:cs="Arial" w:eastAsia="Arial" w:hAnsi="Arial"/>
                <w:sz w:val="16"/>
                <w:szCs w:val="16"/>
                <w:color w:val="0000FF"/>
                <w:w w:val="95"/>
              </w:rPr>
              <w:t>7,410,000</w:t>
            </w:r>
          </w:p>
        </w:tc>
        <w:tc>
          <w:tcPr>
            <w:tcW w:w="560" w:type="dxa"/>
            <w:vAlign w:val="bottom"/>
          </w:tcPr>
          <w:p>
            <w:pPr>
              <w:ind w:left="260"/>
              <w:spacing w:after="0"/>
              <w:rPr>
                <w:sz w:val="20"/>
                <w:szCs w:val="20"/>
                <w:color w:val="auto"/>
              </w:rPr>
            </w:pPr>
            <w:r>
              <w:rPr>
                <w:rFonts w:ascii="Arial" w:cs="Arial" w:eastAsia="Arial" w:hAnsi="Arial"/>
                <w:sz w:val="16"/>
                <w:szCs w:val="16"/>
                <w:color w:val="0000FF"/>
              </w:rPr>
              <w:t>A</w:t>
            </w:r>
          </w:p>
        </w:tc>
        <w:tc>
          <w:tcPr>
            <w:tcW w:w="600" w:type="dxa"/>
            <w:vAlign w:val="bottom"/>
          </w:tcPr>
          <w:p>
            <w:pPr>
              <w:jc w:val="right"/>
              <w:ind w:right="177"/>
              <w:spacing w:after="0"/>
              <w:rPr>
                <w:sz w:val="20"/>
                <w:szCs w:val="20"/>
                <w:color w:val="auto"/>
              </w:rPr>
            </w:pPr>
            <w:r>
              <w:rPr>
                <w:rFonts w:ascii="Arial" w:cs="Arial" w:eastAsia="Arial" w:hAnsi="Arial"/>
                <w:sz w:val="10"/>
                <w:szCs w:val="10"/>
                <w:color w:val="008000"/>
              </w:rPr>
              <w:t>(1)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4"/>
              <w:spacing w:after="0"/>
              <w:rPr>
                <w:sz w:val="20"/>
                <w:szCs w:val="20"/>
                <w:color w:val="auto"/>
              </w:rPr>
            </w:pPr>
            <w:r>
              <w:rPr>
                <w:rFonts w:ascii="Arial" w:cs="Arial" w:eastAsia="Arial" w:hAnsi="Arial"/>
                <w:sz w:val="16"/>
                <w:szCs w:val="16"/>
                <w:color w:val="0000FF"/>
              </w:rPr>
              <w:t>7,410,000</w:t>
            </w:r>
          </w:p>
        </w:tc>
        <w:tc>
          <w:tcPr>
            <w:tcW w:w="560" w:type="dxa"/>
            <w:vAlign w:val="bottom"/>
          </w:tcPr>
          <w:p>
            <w:pPr>
              <w:ind w:left="360"/>
              <w:spacing w:after="0" w:line="192" w:lineRule="exact"/>
              <w:rPr>
                <w:sz w:val="20"/>
                <w:szCs w:val="20"/>
                <w:color w:val="auto"/>
              </w:rPr>
            </w:pPr>
            <w:r>
              <w:rPr>
                <w:rFonts w:ascii="Arial" w:cs="Arial" w:eastAsia="Arial" w:hAnsi="Arial"/>
                <w:sz w:val="22"/>
                <w:szCs w:val="22"/>
                <w:color w:val="0000FF"/>
                <w:vertAlign w:val="subscript"/>
              </w:rPr>
              <w:t>I</w:t>
            </w:r>
            <w:r>
              <w:rPr>
                <w:rFonts w:ascii="Arial" w:cs="Arial" w:eastAsia="Arial" w:hAnsi="Arial"/>
                <w:sz w:val="9"/>
                <w:szCs w:val="9"/>
                <w:color w:val="008000"/>
              </w:rPr>
              <w:t>(4)</w:t>
            </w:r>
          </w:p>
        </w:tc>
        <w:tc>
          <w:tcPr>
            <w:tcW w:w="40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Arial" w:cs="Arial" w:eastAsia="Arial" w:hAnsi="Arial"/>
                <w:sz w:val="16"/>
                <w:szCs w:val="16"/>
                <w:color w:val="0000FF"/>
              </w:rPr>
              <w:t>Opportunities</w:t>
            </w: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Arial" w:cs="Arial" w:eastAsia="Arial" w:hAnsi="Arial"/>
                <w:sz w:val="16"/>
                <w:szCs w:val="16"/>
                <w:color w:val="0000FF"/>
              </w:rPr>
              <w:t>Holdings</w:t>
            </w:r>
          </w:p>
        </w:tc>
        <w:tc>
          <w:tcPr>
            <w:tcW w:w="0" w:type="dxa"/>
            <w:vAlign w:val="bottom"/>
          </w:tcPr>
          <w:p>
            <w:pPr>
              <w:spacing w:after="0"/>
              <w:rPr>
                <w:sz w:val="1"/>
                <w:szCs w:val="1"/>
                <w:color w:val="auto"/>
              </w:rPr>
            </w:pPr>
          </w:p>
        </w:tc>
      </w:tr>
      <w:tr>
        <w:trPr>
          <w:trHeight w:val="199"/>
        </w:trPr>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6"/>
                <w:szCs w:val="16"/>
                <w:color w:val="0000FF"/>
                <w:w w:val="95"/>
              </w:rPr>
              <w:t>LLC</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6"/>
                <w:szCs w:val="16"/>
                <w:color w:val="0000FF"/>
              </w:rPr>
              <w:t>By</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Arial" w:cs="Arial" w:eastAsia="Arial" w:hAnsi="Arial"/>
                <w:sz w:val="16"/>
                <w:szCs w:val="16"/>
                <w:color w:val="0000FF"/>
              </w:rPr>
              <w:t>Sustainable</w:t>
            </w:r>
          </w:p>
        </w:tc>
        <w:tc>
          <w:tcPr>
            <w:tcW w:w="0" w:type="dxa"/>
            <w:vAlign w:val="bottom"/>
          </w:tcPr>
          <w:p>
            <w:pPr>
              <w:spacing w:after="0"/>
              <w:rPr>
                <w:sz w:val="1"/>
                <w:szCs w:val="1"/>
                <w:color w:val="auto"/>
              </w:rPr>
            </w:pPr>
          </w:p>
        </w:tc>
      </w:tr>
      <w:tr>
        <w:trPr>
          <w:trHeight w:val="193"/>
        </w:trPr>
        <w:tc>
          <w:tcPr>
            <w:tcW w:w="1380" w:type="dxa"/>
            <w:vAlign w:val="bottom"/>
            <w:gridSpan w:val="2"/>
          </w:tcPr>
          <w:p>
            <w:pPr>
              <w:ind w:left="60"/>
              <w:spacing w:after="0"/>
              <w:rPr>
                <w:sz w:val="20"/>
                <w:szCs w:val="20"/>
                <w:color w:val="auto"/>
              </w:rPr>
            </w:pPr>
            <w:r>
              <w:rPr>
                <w:rFonts w:ascii="Arial" w:cs="Arial" w:eastAsia="Arial" w:hAnsi="Arial"/>
                <w:sz w:val="16"/>
                <w:szCs w:val="16"/>
                <w:color w:val="0000FF"/>
              </w:rPr>
              <w:t>Common Shares</w:t>
            </w: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gridSpan w:val="2"/>
          </w:tcPr>
          <w:p>
            <w:pPr>
              <w:jc w:val="right"/>
              <w:ind w:right="64"/>
              <w:spacing w:after="0"/>
              <w:rPr>
                <w:sz w:val="20"/>
                <w:szCs w:val="20"/>
                <w:color w:val="auto"/>
              </w:rPr>
            </w:pPr>
            <w:r>
              <w:rPr>
                <w:rFonts w:ascii="Arial" w:cs="Arial" w:eastAsia="Arial" w:hAnsi="Arial"/>
                <w:sz w:val="16"/>
                <w:szCs w:val="16"/>
                <w:color w:val="0000FF"/>
                <w:w w:val="87"/>
              </w:rPr>
              <w:t>09/09/2021</w:t>
            </w: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ind w:left="60"/>
              <w:spacing w:after="0" w:line="192" w:lineRule="exact"/>
              <w:rPr>
                <w:sz w:val="20"/>
                <w:szCs w:val="20"/>
                <w:color w:val="auto"/>
              </w:rPr>
            </w:pPr>
            <w:r>
              <w:rPr>
                <w:rFonts w:ascii="Arial" w:cs="Arial" w:eastAsia="Arial" w:hAnsi="Arial"/>
                <w:sz w:val="22"/>
                <w:szCs w:val="22"/>
                <w:color w:val="0000FF"/>
                <w:vertAlign w:val="subscript"/>
              </w:rPr>
              <w:t>D</w:t>
            </w:r>
            <w:r>
              <w:rPr>
                <w:rFonts w:ascii="Arial" w:cs="Arial" w:eastAsia="Arial" w:hAnsi="Arial"/>
                <w:sz w:val="9"/>
                <w:szCs w:val="9"/>
                <w:color w:val="008000"/>
              </w:rPr>
              <w:t>(2)</w:t>
            </w:r>
          </w:p>
        </w:tc>
        <w:tc>
          <w:tcPr>
            <w:tcW w:w="740" w:type="dxa"/>
            <w:vAlign w:val="bottom"/>
          </w:tcPr>
          <w:p>
            <w:pPr>
              <w:jc w:val="right"/>
              <w:ind w:right="43"/>
              <w:spacing w:after="0"/>
              <w:rPr>
                <w:sz w:val="20"/>
                <w:szCs w:val="20"/>
                <w:color w:val="auto"/>
              </w:rPr>
            </w:pPr>
            <w:r>
              <w:rPr>
                <w:rFonts w:ascii="Arial" w:cs="Arial" w:eastAsia="Arial" w:hAnsi="Arial"/>
                <w:sz w:val="16"/>
                <w:szCs w:val="16"/>
                <w:color w:val="0000FF"/>
              </w:rPr>
              <w:t>741,000</w:t>
            </w:r>
          </w:p>
        </w:tc>
        <w:tc>
          <w:tcPr>
            <w:tcW w:w="560" w:type="dxa"/>
            <w:vAlign w:val="bottom"/>
          </w:tcPr>
          <w:p>
            <w:pPr>
              <w:ind w:left="260"/>
              <w:spacing w:after="0"/>
              <w:rPr>
                <w:sz w:val="20"/>
                <w:szCs w:val="20"/>
                <w:color w:val="auto"/>
              </w:rPr>
            </w:pPr>
            <w:r>
              <w:rPr>
                <w:rFonts w:ascii="Arial" w:cs="Arial" w:eastAsia="Arial" w:hAnsi="Arial"/>
                <w:sz w:val="16"/>
                <w:szCs w:val="16"/>
                <w:color w:val="0000FF"/>
              </w:rPr>
              <w:t>D</w:t>
            </w:r>
          </w:p>
        </w:tc>
        <w:tc>
          <w:tcPr>
            <w:tcW w:w="600" w:type="dxa"/>
            <w:vAlign w:val="bottom"/>
          </w:tcPr>
          <w:p>
            <w:pPr>
              <w:jc w:val="right"/>
              <w:ind w:right="177"/>
              <w:spacing w:after="0"/>
              <w:rPr>
                <w:sz w:val="20"/>
                <w:szCs w:val="20"/>
                <w:color w:val="auto"/>
              </w:rPr>
            </w:pPr>
            <w:r>
              <w:rPr>
                <w:rFonts w:ascii="Arial" w:cs="Arial" w:eastAsia="Arial" w:hAnsi="Arial"/>
                <w:sz w:val="10"/>
                <w:szCs w:val="10"/>
                <w:color w:val="008000"/>
              </w:rPr>
              <w:t>(2)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4"/>
              <w:spacing w:after="0"/>
              <w:rPr>
                <w:sz w:val="20"/>
                <w:szCs w:val="20"/>
                <w:color w:val="auto"/>
              </w:rPr>
            </w:pPr>
            <w:r>
              <w:rPr>
                <w:rFonts w:ascii="Arial" w:cs="Arial" w:eastAsia="Arial" w:hAnsi="Arial"/>
                <w:sz w:val="16"/>
                <w:szCs w:val="16"/>
                <w:color w:val="0000FF"/>
              </w:rPr>
              <w:t>6,669,000</w:t>
            </w:r>
          </w:p>
        </w:tc>
        <w:tc>
          <w:tcPr>
            <w:tcW w:w="560" w:type="dxa"/>
            <w:vAlign w:val="bottom"/>
          </w:tcPr>
          <w:p>
            <w:pPr>
              <w:ind w:left="360"/>
              <w:spacing w:after="0" w:line="192" w:lineRule="exact"/>
              <w:rPr>
                <w:sz w:val="20"/>
                <w:szCs w:val="20"/>
                <w:color w:val="auto"/>
              </w:rPr>
            </w:pPr>
            <w:r>
              <w:rPr>
                <w:rFonts w:ascii="Arial" w:cs="Arial" w:eastAsia="Arial" w:hAnsi="Arial"/>
                <w:sz w:val="22"/>
                <w:szCs w:val="22"/>
                <w:color w:val="0000FF"/>
                <w:vertAlign w:val="subscript"/>
              </w:rPr>
              <w:t>I</w:t>
            </w:r>
            <w:r>
              <w:rPr>
                <w:rFonts w:ascii="Arial" w:cs="Arial" w:eastAsia="Arial" w:hAnsi="Arial"/>
                <w:sz w:val="9"/>
                <w:szCs w:val="9"/>
                <w:color w:val="008000"/>
              </w:rPr>
              <w:t>(4)</w:t>
            </w:r>
          </w:p>
        </w:tc>
        <w:tc>
          <w:tcPr>
            <w:tcW w:w="40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Arial" w:cs="Arial" w:eastAsia="Arial" w:hAnsi="Arial"/>
                <w:sz w:val="16"/>
                <w:szCs w:val="16"/>
                <w:color w:val="0000FF"/>
              </w:rPr>
              <w:t>Opportunities</w:t>
            </w: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Arial" w:cs="Arial" w:eastAsia="Arial" w:hAnsi="Arial"/>
                <w:sz w:val="16"/>
                <w:szCs w:val="16"/>
                <w:color w:val="0000FF"/>
              </w:rPr>
              <w:t>Holdings</w:t>
            </w:r>
          </w:p>
        </w:tc>
        <w:tc>
          <w:tcPr>
            <w:tcW w:w="0" w:type="dxa"/>
            <w:vAlign w:val="bottom"/>
          </w:tcPr>
          <w:p>
            <w:pPr>
              <w:spacing w:after="0"/>
              <w:rPr>
                <w:sz w:val="1"/>
                <w:szCs w:val="1"/>
                <w:color w:val="auto"/>
              </w:rPr>
            </w:pPr>
          </w:p>
        </w:tc>
      </w:tr>
      <w:tr>
        <w:trPr>
          <w:trHeight w:val="199"/>
        </w:trPr>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6"/>
                <w:szCs w:val="16"/>
                <w:color w:val="0000FF"/>
                <w:w w:val="95"/>
              </w:rPr>
              <w:t>LLC</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6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184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820" w:type="dxa"/>
            <w:vAlign w:val="bottom"/>
            <w:tcBorders>
              <w:bottom w:val="single" w:sz="8" w:color="2C2C2C"/>
            </w:tcBorders>
            <w:gridSpan w:val="3"/>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380" w:type="dxa"/>
            <w:vAlign w:val="bottom"/>
            <w:gridSpan w:val="13"/>
          </w:tcPr>
          <w:p>
            <w:pPr>
              <w:ind w:left="3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20" w:type="dxa"/>
            <w:vAlign w:val="bottom"/>
            <w:gridSpan w:val="10"/>
          </w:tcPr>
          <w:p>
            <w:pPr>
              <w:jc w:val="right"/>
              <w:ind w:right="280"/>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w w:val="98"/>
              </w:rPr>
              <w:t>7. Title and Amount of</w:t>
            </w:r>
          </w:p>
        </w:tc>
        <w:tc>
          <w:tcPr>
            <w:tcW w:w="1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740" w:type="dxa"/>
            <w:vAlign w:val="bottom"/>
            <w:tcBorders>
              <w:right w:val="single" w:sz="8" w:color="2C2C2C"/>
            </w:tcBorders>
            <w:gridSpan w:val="2"/>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0"/>
        </w:trPr>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1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w w:val="97"/>
              </w:rPr>
              <w:t>Derivative Securities</w:t>
            </w:r>
          </w:p>
        </w:tc>
        <w:tc>
          <w:tcPr>
            <w:tcW w:w="148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100" w:type="dxa"/>
            <w:vAlign w:val="bottom"/>
          </w:tcPr>
          <w:p>
            <w:pPr>
              <w:spacing w:after="0"/>
              <w:rPr>
                <w:sz w:val="10"/>
                <w:szCs w:val="10"/>
                <w:color w:val="auto"/>
              </w:rPr>
            </w:pPr>
          </w:p>
        </w:tc>
        <w:tc>
          <w:tcPr>
            <w:tcW w:w="6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8"/>
              </w:rPr>
              <w:t>Derivative</w:t>
            </w:r>
          </w:p>
        </w:tc>
        <w:tc>
          <w:tcPr>
            <w:tcW w:w="88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2"/>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98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1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Acquired (A) or</w:t>
            </w:r>
          </w:p>
        </w:tc>
        <w:tc>
          <w:tcPr>
            <w:tcW w:w="148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(Month/Day/Year)</w:t>
            </w:r>
          </w:p>
        </w:tc>
        <w:tc>
          <w:tcPr>
            <w:tcW w:w="120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4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740" w:type="dxa"/>
            <w:vAlign w:val="bottom"/>
            <w:tcBorders>
              <w:right w:val="single" w:sz="8" w:color="2C2C2C"/>
            </w:tcBorders>
            <w:gridSpan w:val="2"/>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98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8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8)</w:t>
            </w:r>
          </w:p>
        </w:tc>
        <w:tc>
          <w:tcPr>
            <w:tcW w:w="11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Beneficially</w:t>
            </w:r>
          </w:p>
        </w:tc>
        <w:tc>
          <w:tcPr>
            <w:tcW w:w="7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2"/>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66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Owned</w:t>
            </w:r>
          </w:p>
        </w:tc>
        <w:tc>
          <w:tcPr>
            <w:tcW w:w="7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2"/>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2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gridSpan w:val="2"/>
            <w:vMerge w:val="restart"/>
          </w:tcPr>
          <w:p>
            <w:pPr>
              <w:ind w:left="40"/>
              <w:spacing w:after="0" w:line="121" w:lineRule="exact"/>
              <w:rPr>
                <w:sz w:val="20"/>
                <w:szCs w:val="20"/>
                <w:color w:val="auto"/>
              </w:rPr>
            </w:pPr>
            <w:r>
              <w:rPr>
                <w:rFonts w:ascii="Arial" w:cs="Arial" w:eastAsia="Arial" w:hAnsi="Arial"/>
                <w:sz w:val="11"/>
                <w:szCs w:val="11"/>
                <w:b w:val="1"/>
                <w:bCs w:val="1"/>
                <w:color w:val="auto"/>
              </w:rPr>
              <w:t>Following</w:t>
            </w:r>
          </w:p>
        </w:tc>
        <w:tc>
          <w:tcPr>
            <w:tcW w:w="700" w:type="dxa"/>
            <w:vAlign w:val="bottom"/>
            <w:gridSpan w:val="2"/>
            <w:vMerge w:val="restart"/>
          </w:tcPr>
          <w:p>
            <w:pPr>
              <w:ind w:left="20"/>
              <w:spacing w:after="0" w:line="121" w:lineRule="exact"/>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Reported</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6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Transaction(s)</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54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w w:val="98"/>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4)</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right w:val="single" w:sz="8" w:color="2C2C2C"/>
            </w:tcBorders>
            <w:gridSpan w:val="2"/>
          </w:tcPr>
          <w:p>
            <w:pPr>
              <w:spacing w:after="0"/>
              <w:rPr>
                <w:sz w:val="20"/>
                <w:szCs w:val="20"/>
                <w:color w:val="auto"/>
              </w:rPr>
            </w:pPr>
            <w:r>
              <w:rPr>
                <w:rFonts w:ascii="Arial" w:cs="Arial" w:eastAsia="Arial" w:hAnsi="Arial"/>
                <w:sz w:val="12"/>
                <w:szCs w:val="12"/>
                <w:color w:val="0000FF"/>
              </w:rPr>
              <w:t>By</w:t>
            </w:r>
          </w:p>
        </w:tc>
        <w:tc>
          <w:tcPr>
            <w:tcW w:w="0" w:type="dxa"/>
            <w:vAlign w:val="bottom"/>
          </w:tcPr>
          <w:p>
            <w:pPr>
              <w:spacing w:after="0"/>
              <w:rPr>
                <w:sz w:val="1"/>
                <w:szCs w:val="1"/>
                <w:color w:val="auto"/>
              </w:rPr>
            </w:pPr>
          </w:p>
        </w:tc>
      </w:tr>
      <w:tr>
        <w:trPr>
          <w:trHeight w:val="132"/>
        </w:trPr>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Class B</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380"/>
              <w:spacing w:after="0"/>
              <w:rPr>
                <w:sz w:val="20"/>
                <w:szCs w:val="20"/>
                <w:color w:val="auto"/>
              </w:rPr>
            </w:pPr>
            <w:r>
              <w:rPr>
                <w:rFonts w:ascii="Arial" w:cs="Arial" w:eastAsia="Arial" w:hAnsi="Arial"/>
                <w:sz w:val="10"/>
                <w:szCs w:val="10"/>
                <w:color w:val="008000"/>
              </w:rPr>
              <w:t>(1)</w:t>
            </w:r>
          </w:p>
        </w:tc>
        <w:tc>
          <w:tcPr>
            <w:tcW w:w="740" w:type="dxa"/>
            <w:vAlign w:val="bottom"/>
            <w:vMerge w:val="restart"/>
          </w:tcPr>
          <w:p>
            <w:pPr>
              <w:jc w:val="right"/>
              <w:ind w:right="243"/>
              <w:spacing w:after="0"/>
              <w:rPr>
                <w:sz w:val="20"/>
                <w:szCs w:val="20"/>
                <w:color w:val="auto"/>
              </w:rPr>
            </w:pPr>
            <w:r>
              <w:rPr>
                <w:rFonts w:ascii="Arial" w:cs="Arial" w:eastAsia="Arial" w:hAnsi="Arial"/>
                <w:sz w:val="10"/>
                <w:szCs w:val="10"/>
                <w:color w:val="008000"/>
              </w:rPr>
              <w:t>(1)</w:t>
            </w:r>
          </w:p>
        </w:tc>
        <w:tc>
          <w:tcPr>
            <w:tcW w:w="560" w:type="dxa"/>
            <w:vAlign w:val="bottom"/>
          </w:tcPr>
          <w:p>
            <w:pPr>
              <w:jc w:val="center"/>
              <w:spacing w:after="0" w:line="133" w:lineRule="exact"/>
              <w:rPr>
                <w:sz w:val="20"/>
                <w:szCs w:val="20"/>
                <w:color w:val="auto"/>
              </w:rPr>
            </w:pPr>
            <w:r>
              <w:rPr>
                <w:rFonts w:ascii="Arial" w:cs="Arial" w:eastAsia="Arial" w:hAnsi="Arial"/>
                <w:sz w:val="12"/>
                <w:szCs w:val="12"/>
                <w:color w:val="0000FF"/>
                <w:w w:val="91"/>
              </w:rPr>
              <w:t>Class A</w:t>
            </w:r>
          </w:p>
        </w:tc>
        <w:tc>
          <w:tcPr>
            <w:tcW w:w="7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7"/>
              </w:rPr>
              <w:t>7,410,000</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vMerge w:val="restart"/>
          </w:tcPr>
          <w:p>
            <w:pPr>
              <w:ind w:left="220"/>
              <w:spacing w:after="0" w:line="265" w:lineRule="exact"/>
              <w:rPr>
                <w:sz w:val="20"/>
                <w:szCs w:val="20"/>
                <w:color w:val="auto"/>
              </w:rPr>
            </w:pPr>
            <w:r>
              <w:rPr>
                <w:rFonts w:ascii="Arial" w:cs="Arial" w:eastAsia="Arial" w:hAnsi="Arial"/>
                <w:sz w:val="24"/>
                <w:szCs w:val="24"/>
                <w:color w:val="0000FF"/>
                <w:w w:val="95"/>
                <w:vertAlign w:val="subscript"/>
              </w:rPr>
              <w:t>I</w:t>
            </w:r>
            <w:r>
              <w:rPr>
                <w:rFonts w:ascii="Arial" w:cs="Arial" w:eastAsia="Arial" w:hAnsi="Arial"/>
                <w:sz w:val="10"/>
                <w:szCs w:val="10"/>
                <w:color w:val="008000"/>
                <w:w w:val="95"/>
              </w:rPr>
              <w:t>(4)</w:t>
            </w:r>
          </w:p>
        </w:tc>
        <w:tc>
          <w:tcPr>
            <w:tcW w:w="300" w:type="dxa"/>
            <w:vAlign w:val="bottom"/>
          </w:tcPr>
          <w:p>
            <w:pPr>
              <w:spacing w:after="0"/>
              <w:rPr>
                <w:sz w:val="11"/>
                <w:szCs w:val="11"/>
                <w:color w:val="auto"/>
              </w:rPr>
            </w:pPr>
          </w:p>
        </w:tc>
        <w:tc>
          <w:tcPr>
            <w:tcW w:w="740" w:type="dxa"/>
            <w:vAlign w:val="bottom"/>
            <w:tcBorders>
              <w:right w:val="single" w:sz="8" w:color="2C2C2C"/>
            </w:tcBorders>
            <w:gridSpan w:val="2"/>
          </w:tcPr>
          <w:p>
            <w:pPr>
              <w:spacing w:after="0" w:line="133" w:lineRule="exact"/>
              <w:rPr>
                <w:sz w:val="20"/>
                <w:szCs w:val="20"/>
                <w:color w:val="auto"/>
              </w:rPr>
            </w:pPr>
            <w:r>
              <w:rPr>
                <w:rFonts w:ascii="Arial" w:cs="Arial" w:eastAsia="Arial" w:hAnsi="Arial"/>
                <w:sz w:val="12"/>
                <w:szCs w:val="12"/>
                <w:color w:val="0000FF"/>
              </w:rPr>
              <w:t>Sustainable</w:t>
            </w:r>
          </w:p>
        </w:tc>
        <w:tc>
          <w:tcPr>
            <w:tcW w:w="0" w:type="dxa"/>
            <w:vAlign w:val="bottom"/>
          </w:tcPr>
          <w:p>
            <w:pPr>
              <w:spacing w:after="0"/>
              <w:rPr>
                <w:sz w:val="1"/>
                <w:szCs w:val="1"/>
                <w:color w:val="auto"/>
              </w:rPr>
            </w:pPr>
          </w:p>
        </w:tc>
      </w:tr>
      <w:tr>
        <w:trPr>
          <w:trHeight w:val="132"/>
        </w:trPr>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ordinary</w:t>
            </w:r>
          </w:p>
        </w:tc>
        <w:tc>
          <w:tcPr>
            <w:tcW w:w="720" w:type="dxa"/>
            <w:vAlign w:val="bottom"/>
            <w:vMerge w:val="continue"/>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0000FF"/>
                <w:w w:val="89"/>
              </w:rPr>
              <w:t>09/09/2021</w:t>
            </w: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center"/>
              <w:ind w:right="344"/>
              <w:spacing w:after="0" w:line="133" w:lineRule="exact"/>
              <w:rPr>
                <w:sz w:val="20"/>
                <w:szCs w:val="20"/>
                <w:color w:val="auto"/>
              </w:rPr>
            </w:pPr>
            <w:r>
              <w:rPr>
                <w:rFonts w:ascii="Arial" w:cs="Arial" w:eastAsia="Arial" w:hAnsi="Arial"/>
                <w:sz w:val="12"/>
                <w:szCs w:val="12"/>
                <w:color w:val="0000FF"/>
              </w:rPr>
              <w:t>M</w:t>
            </w:r>
          </w:p>
        </w:tc>
        <w:tc>
          <w:tcPr>
            <w:tcW w:w="560" w:type="dxa"/>
            <w:vAlign w:val="bottom"/>
          </w:tcPr>
          <w:p>
            <w:pPr>
              <w:spacing w:after="0"/>
              <w:rPr>
                <w:sz w:val="11"/>
                <w:szCs w:val="11"/>
                <w:color w:val="auto"/>
              </w:rPr>
            </w:pPr>
          </w:p>
        </w:tc>
        <w:tc>
          <w:tcPr>
            <w:tcW w:w="540" w:type="dxa"/>
            <w:vAlign w:val="bottom"/>
            <w:gridSpan w:val="2"/>
          </w:tcPr>
          <w:p>
            <w:pPr>
              <w:ind w:left="60"/>
              <w:spacing w:after="0" w:line="133" w:lineRule="exact"/>
              <w:rPr>
                <w:sz w:val="20"/>
                <w:szCs w:val="20"/>
                <w:color w:val="auto"/>
              </w:rPr>
            </w:pPr>
            <w:r>
              <w:rPr>
                <w:rFonts w:ascii="Arial" w:cs="Arial" w:eastAsia="Arial" w:hAnsi="Arial"/>
                <w:sz w:val="12"/>
                <w:szCs w:val="12"/>
                <w:color w:val="0000FF"/>
                <w:w w:val="86"/>
              </w:rPr>
              <w:t>7,410,000</w:t>
            </w:r>
          </w:p>
        </w:tc>
        <w:tc>
          <w:tcPr>
            <w:tcW w:w="7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tcPr>
          <w:p>
            <w:pPr>
              <w:jc w:val="center"/>
              <w:spacing w:after="0" w:line="133" w:lineRule="exact"/>
              <w:rPr>
                <w:sz w:val="20"/>
                <w:szCs w:val="20"/>
                <w:color w:val="auto"/>
              </w:rPr>
            </w:pPr>
            <w:r>
              <w:rPr>
                <w:rFonts w:ascii="Arial" w:cs="Arial" w:eastAsia="Arial" w:hAnsi="Arial"/>
                <w:sz w:val="12"/>
                <w:szCs w:val="12"/>
                <w:color w:val="0000FF"/>
                <w:w w:val="96"/>
              </w:rPr>
              <w:t>ordinary</w:t>
            </w:r>
          </w:p>
        </w:tc>
        <w:tc>
          <w:tcPr>
            <w:tcW w:w="740" w:type="dxa"/>
            <w:vAlign w:val="bottom"/>
            <w:gridSpan w:val="3"/>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jc w:val="center"/>
              <w:ind w:right="328"/>
              <w:spacing w:after="0" w:line="133" w:lineRule="exact"/>
              <w:rPr>
                <w:sz w:val="20"/>
                <w:szCs w:val="20"/>
                <w:color w:val="auto"/>
              </w:rPr>
            </w:pPr>
            <w:r>
              <w:rPr>
                <w:rFonts w:ascii="Arial" w:cs="Arial" w:eastAsia="Arial" w:hAnsi="Arial"/>
                <w:sz w:val="12"/>
                <w:szCs w:val="12"/>
                <w:color w:val="0000FF"/>
                <w:w w:val="89"/>
              </w:rPr>
              <w:t>0</w:t>
            </w:r>
          </w:p>
        </w:tc>
        <w:tc>
          <w:tcPr>
            <w:tcW w:w="4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Borders>
              <w:right w:val="single" w:sz="8" w:color="2C2C2C"/>
            </w:tcBorders>
            <w:gridSpan w:val="2"/>
          </w:tcPr>
          <w:p>
            <w:pPr>
              <w:spacing w:after="0" w:line="133" w:lineRule="exact"/>
              <w:rPr>
                <w:sz w:val="20"/>
                <w:szCs w:val="20"/>
                <w:color w:val="auto"/>
              </w:rPr>
            </w:pPr>
            <w:r>
              <w:rPr>
                <w:rFonts w:ascii="Arial" w:cs="Arial" w:eastAsia="Arial" w:hAnsi="Arial"/>
                <w:sz w:val="12"/>
                <w:szCs w:val="12"/>
                <w:color w:val="0000FF"/>
                <w:w w:val="98"/>
              </w:rPr>
              <w:t>Opportunities</w:t>
            </w:r>
          </w:p>
        </w:tc>
        <w:tc>
          <w:tcPr>
            <w:tcW w:w="0" w:type="dxa"/>
            <w:vAlign w:val="bottom"/>
          </w:tcPr>
          <w:p>
            <w:pPr>
              <w:spacing w:after="0"/>
              <w:rPr>
                <w:sz w:val="1"/>
                <w:szCs w:val="1"/>
                <w:color w:val="auto"/>
              </w:rPr>
            </w:pPr>
          </w:p>
        </w:tc>
      </w:tr>
      <w:tr>
        <w:trPr>
          <w:trHeight w:val="132"/>
        </w:trPr>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shares</w:t>
            </w: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jc w:val="center"/>
              <w:spacing w:after="0" w:line="133" w:lineRule="exact"/>
              <w:rPr>
                <w:sz w:val="20"/>
                <w:szCs w:val="20"/>
                <w:color w:val="auto"/>
              </w:rPr>
            </w:pPr>
            <w:r>
              <w:rPr>
                <w:rFonts w:ascii="Arial" w:cs="Arial" w:eastAsia="Arial" w:hAnsi="Arial"/>
                <w:sz w:val="12"/>
                <w:szCs w:val="12"/>
                <w:color w:val="0000FF"/>
                <w:w w:val="83"/>
              </w:rPr>
              <w:t>shares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Borders>
              <w:right w:val="single" w:sz="8" w:color="2C2C2C"/>
            </w:tcBorders>
            <w:gridSpan w:val="2"/>
          </w:tcPr>
          <w:p>
            <w:pPr>
              <w:spacing w:after="0" w:line="133" w:lineRule="exact"/>
              <w:rPr>
                <w:sz w:val="20"/>
                <w:szCs w:val="20"/>
                <w:color w:val="auto"/>
              </w:rPr>
            </w:pPr>
            <w:r>
              <w:rPr>
                <w:rFonts w:ascii="Arial" w:cs="Arial" w:eastAsia="Arial" w:hAnsi="Arial"/>
                <w:sz w:val="12"/>
                <w:szCs w:val="12"/>
                <w:color w:val="0000FF"/>
              </w:rPr>
              <w:t>Holdings</w:t>
            </w: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right w:val="single" w:sz="8" w:color="2C2C2C"/>
            </w:tcBorders>
            <w:gridSpan w:val="2"/>
          </w:tcPr>
          <w:p>
            <w:pPr>
              <w:spacing w:after="0"/>
              <w:rPr>
                <w:sz w:val="20"/>
                <w:szCs w:val="20"/>
                <w:color w:val="auto"/>
              </w:rPr>
            </w:pPr>
            <w:r>
              <w:rPr>
                <w:rFonts w:ascii="Arial" w:cs="Arial" w:eastAsia="Arial" w:hAnsi="Arial"/>
                <w:sz w:val="12"/>
                <w:szCs w:val="12"/>
                <w:color w:val="0000FF"/>
              </w:rPr>
              <w:t>LLC</w:t>
            </w:r>
          </w:p>
        </w:tc>
        <w:tc>
          <w:tcPr>
            <w:tcW w:w="0" w:type="dxa"/>
            <w:vAlign w:val="bottom"/>
          </w:tcPr>
          <w:p>
            <w:pPr>
              <w:spacing w:after="0"/>
              <w:rPr>
                <w:sz w:val="1"/>
                <w:szCs w:val="1"/>
                <w:color w:val="auto"/>
              </w:rPr>
            </w:pPr>
          </w:p>
        </w:tc>
      </w:tr>
      <w:tr>
        <w:trPr>
          <w:trHeight w:val="40"/>
        </w:trPr>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right w:val="single" w:sz="8" w:color="2C2C2C"/>
            </w:tcBorders>
            <w:gridSpan w:val="2"/>
          </w:tcPr>
          <w:p>
            <w:pPr>
              <w:spacing w:after="0"/>
              <w:rPr>
                <w:sz w:val="20"/>
                <w:szCs w:val="20"/>
                <w:color w:val="auto"/>
              </w:rPr>
            </w:pPr>
            <w:r>
              <w:rPr>
                <w:rFonts w:ascii="Arial" w:cs="Arial" w:eastAsia="Arial" w:hAnsi="Arial"/>
                <w:sz w:val="12"/>
                <w:szCs w:val="12"/>
                <w:color w:val="0000FF"/>
              </w:rPr>
              <w:t>By</w:t>
            </w:r>
          </w:p>
        </w:tc>
        <w:tc>
          <w:tcPr>
            <w:tcW w:w="0" w:type="dxa"/>
            <w:vAlign w:val="bottom"/>
          </w:tcPr>
          <w:p>
            <w:pPr>
              <w:spacing w:after="0"/>
              <w:rPr>
                <w:sz w:val="1"/>
                <w:szCs w:val="1"/>
                <w:color w:val="auto"/>
              </w:rPr>
            </w:pPr>
          </w:p>
        </w:tc>
      </w:tr>
      <w:tr>
        <w:trPr>
          <w:trHeight w:val="132"/>
        </w:trPr>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Class I</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380"/>
              <w:spacing w:after="0"/>
              <w:rPr>
                <w:sz w:val="20"/>
                <w:szCs w:val="20"/>
                <w:color w:val="auto"/>
              </w:rPr>
            </w:pPr>
            <w:r>
              <w:rPr>
                <w:rFonts w:ascii="Arial" w:cs="Arial" w:eastAsia="Arial" w:hAnsi="Arial"/>
                <w:sz w:val="10"/>
                <w:szCs w:val="10"/>
                <w:color w:val="008000"/>
              </w:rPr>
              <w:t>(2)</w:t>
            </w:r>
          </w:p>
        </w:tc>
        <w:tc>
          <w:tcPr>
            <w:tcW w:w="740" w:type="dxa"/>
            <w:vAlign w:val="bottom"/>
            <w:vMerge w:val="restart"/>
          </w:tcPr>
          <w:p>
            <w:pPr>
              <w:jc w:val="right"/>
              <w:ind w:right="243"/>
              <w:spacing w:after="0"/>
              <w:rPr>
                <w:sz w:val="20"/>
                <w:szCs w:val="20"/>
                <w:color w:val="auto"/>
              </w:rPr>
            </w:pPr>
            <w:r>
              <w:rPr>
                <w:rFonts w:ascii="Arial" w:cs="Arial" w:eastAsia="Arial" w:hAnsi="Arial"/>
                <w:sz w:val="10"/>
                <w:szCs w:val="10"/>
                <w:color w:val="008000"/>
              </w:rPr>
              <w:t>(2)</w:t>
            </w:r>
          </w:p>
        </w:tc>
        <w:tc>
          <w:tcPr>
            <w:tcW w:w="56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640" w:type="dxa"/>
            <w:vAlign w:val="bottom"/>
            <w:gridSpan w:val="2"/>
            <w:vMerge w:val="restart"/>
          </w:tcPr>
          <w:p>
            <w:pPr>
              <w:jc w:val="center"/>
              <w:ind w:left="37"/>
              <w:spacing w:after="0"/>
              <w:rPr>
                <w:sz w:val="20"/>
                <w:szCs w:val="20"/>
                <w:color w:val="auto"/>
              </w:rPr>
            </w:pPr>
            <w:r>
              <w:rPr>
                <w:rFonts w:ascii="Arial" w:cs="Arial" w:eastAsia="Arial" w:hAnsi="Arial"/>
                <w:sz w:val="16"/>
                <w:szCs w:val="16"/>
                <w:color w:val="0000FF"/>
                <w:w w:val="86"/>
              </w:rPr>
              <w:t>500,000</w:t>
            </w:r>
          </w:p>
        </w:tc>
        <w:tc>
          <w:tcPr>
            <w:tcW w:w="100" w:type="dxa"/>
            <w:vAlign w:val="bottom"/>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vMerge w:val="restart"/>
          </w:tcPr>
          <w:p>
            <w:pPr>
              <w:ind w:left="220"/>
              <w:spacing w:after="0" w:line="265" w:lineRule="exact"/>
              <w:rPr>
                <w:sz w:val="20"/>
                <w:szCs w:val="20"/>
                <w:color w:val="auto"/>
              </w:rPr>
            </w:pPr>
            <w:r>
              <w:rPr>
                <w:rFonts w:ascii="Arial" w:cs="Arial" w:eastAsia="Arial" w:hAnsi="Arial"/>
                <w:sz w:val="24"/>
                <w:szCs w:val="24"/>
                <w:color w:val="0000FF"/>
                <w:w w:val="95"/>
                <w:vertAlign w:val="subscript"/>
              </w:rPr>
              <w:t>I</w:t>
            </w:r>
            <w:r>
              <w:rPr>
                <w:rFonts w:ascii="Arial" w:cs="Arial" w:eastAsia="Arial" w:hAnsi="Arial"/>
                <w:sz w:val="10"/>
                <w:szCs w:val="10"/>
                <w:color w:val="008000"/>
                <w:w w:val="95"/>
              </w:rPr>
              <w:t>(4)</w:t>
            </w:r>
          </w:p>
        </w:tc>
        <w:tc>
          <w:tcPr>
            <w:tcW w:w="300" w:type="dxa"/>
            <w:vAlign w:val="bottom"/>
          </w:tcPr>
          <w:p>
            <w:pPr>
              <w:spacing w:after="0"/>
              <w:rPr>
                <w:sz w:val="11"/>
                <w:szCs w:val="11"/>
                <w:color w:val="auto"/>
              </w:rPr>
            </w:pPr>
          </w:p>
        </w:tc>
        <w:tc>
          <w:tcPr>
            <w:tcW w:w="740" w:type="dxa"/>
            <w:vAlign w:val="bottom"/>
            <w:tcBorders>
              <w:right w:val="single" w:sz="8" w:color="2C2C2C"/>
            </w:tcBorders>
            <w:gridSpan w:val="2"/>
          </w:tcPr>
          <w:p>
            <w:pPr>
              <w:spacing w:after="0" w:line="133" w:lineRule="exact"/>
              <w:rPr>
                <w:sz w:val="20"/>
                <w:szCs w:val="20"/>
                <w:color w:val="auto"/>
              </w:rPr>
            </w:pPr>
            <w:r>
              <w:rPr>
                <w:rFonts w:ascii="Arial" w:cs="Arial" w:eastAsia="Arial" w:hAnsi="Arial"/>
                <w:sz w:val="12"/>
                <w:szCs w:val="12"/>
                <w:color w:val="0000FF"/>
              </w:rPr>
              <w:t>Sustainable</w:t>
            </w:r>
          </w:p>
        </w:tc>
        <w:tc>
          <w:tcPr>
            <w:tcW w:w="0" w:type="dxa"/>
            <w:vAlign w:val="bottom"/>
          </w:tcPr>
          <w:p>
            <w:pPr>
              <w:spacing w:after="0"/>
              <w:rPr>
                <w:sz w:val="1"/>
                <w:szCs w:val="1"/>
                <w:color w:val="auto"/>
              </w:rPr>
            </w:pPr>
          </w:p>
        </w:tc>
      </w:tr>
      <w:tr>
        <w:trPr>
          <w:trHeight w:val="60"/>
        </w:trPr>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color w:val="0000FF"/>
              </w:rPr>
              <w:t>Special</w:t>
            </w:r>
          </w:p>
        </w:tc>
        <w:tc>
          <w:tcPr>
            <w:tcW w:w="720" w:type="dxa"/>
            <w:vAlign w:val="bottom"/>
            <w:vMerge w:val="continue"/>
          </w:tcPr>
          <w:p>
            <w:pPr>
              <w:spacing w:after="0"/>
              <w:rPr>
                <w:sz w:val="5"/>
                <w:szCs w:val="5"/>
                <w:color w:val="auto"/>
              </w:rPr>
            </w:pPr>
          </w:p>
        </w:tc>
        <w:tc>
          <w:tcPr>
            <w:tcW w:w="100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89"/>
              </w:rPr>
              <w:t>09/09/2021</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vMerge w:val="restart"/>
          </w:tcPr>
          <w:p>
            <w:pPr>
              <w:jc w:val="center"/>
              <w:ind w:right="344"/>
              <w:spacing w:after="0" w:line="133" w:lineRule="exact"/>
              <w:rPr>
                <w:sz w:val="20"/>
                <w:szCs w:val="20"/>
                <w:color w:val="auto"/>
              </w:rPr>
            </w:pPr>
            <w:r>
              <w:rPr>
                <w:rFonts w:ascii="Arial" w:cs="Arial" w:eastAsia="Arial" w:hAnsi="Arial"/>
                <w:sz w:val="12"/>
                <w:szCs w:val="12"/>
                <w:color w:val="0000FF"/>
                <w:w w:val="99"/>
              </w:rPr>
              <w:t>A</w:t>
            </w:r>
          </w:p>
        </w:tc>
        <w:tc>
          <w:tcPr>
            <w:tcW w:w="56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92"/>
              </w:rPr>
              <w:t>500,000</w:t>
            </w: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gridSpan w:val="2"/>
            <w:vMerge w:val="restart"/>
          </w:tcPr>
          <w:p>
            <w:pPr>
              <w:jc w:val="center"/>
              <w:ind w:right="8"/>
              <w:spacing w:after="0" w:line="133" w:lineRule="exact"/>
              <w:rPr>
                <w:sz w:val="20"/>
                <w:szCs w:val="20"/>
                <w:color w:val="auto"/>
              </w:rPr>
            </w:pPr>
            <w:r>
              <w:rPr>
                <w:rFonts w:ascii="Arial" w:cs="Arial" w:eastAsia="Arial" w:hAnsi="Arial"/>
                <w:sz w:val="12"/>
                <w:szCs w:val="12"/>
                <w:color w:val="0000FF"/>
                <w:w w:val="87"/>
              </w:rPr>
              <w:t>500,000</w:t>
            </w:r>
          </w:p>
        </w:tc>
        <w:tc>
          <w:tcPr>
            <w:tcW w:w="4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Borders>
              <w:right w:val="single" w:sz="8" w:color="2C2C2C"/>
            </w:tcBorders>
            <w:gridSpan w:val="2"/>
            <w:vMerge w:val="restart"/>
          </w:tcPr>
          <w:p>
            <w:pPr>
              <w:spacing w:after="0" w:line="133" w:lineRule="exact"/>
              <w:rPr>
                <w:sz w:val="20"/>
                <w:szCs w:val="20"/>
                <w:color w:val="auto"/>
              </w:rPr>
            </w:pPr>
            <w:r>
              <w:rPr>
                <w:rFonts w:ascii="Arial" w:cs="Arial" w:eastAsia="Arial" w:hAnsi="Arial"/>
                <w:sz w:val="12"/>
                <w:szCs w:val="12"/>
                <w:color w:val="0000FF"/>
                <w:w w:val="98"/>
              </w:rPr>
              <w:t>Opportunities</w:t>
            </w:r>
          </w:p>
        </w:tc>
        <w:tc>
          <w:tcPr>
            <w:tcW w:w="0" w:type="dxa"/>
            <w:vAlign w:val="bottom"/>
          </w:tcPr>
          <w:p>
            <w:pPr>
              <w:spacing w:after="0"/>
              <w:rPr>
                <w:sz w:val="1"/>
                <w:szCs w:val="1"/>
                <w:color w:val="auto"/>
              </w:rPr>
            </w:pPr>
          </w:p>
        </w:tc>
      </w:tr>
      <w:tr>
        <w:trPr>
          <w:trHeight w:val="72"/>
        </w:trPr>
        <w:tc>
          <w:tcPr>
            <w:tcW w:w="6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color w:val="0000FF"/>
                <w:w w:val="84"/>
              </w:rPr>
              <w:t>Shares</w:t>
            </w:r>
          </w:p>
        </w:tc>
        <w:tc>
          <w:tcPr>
            <w:tcW w:w="6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Borders>
              <w:right w:val="single" w:sz="8" w:color="2C2C2C"/>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color w:val="0000FF"/>
              </w:rPr>
              <w:t>Shares</w:t>
            </w: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Borders>
              <w:right w:val="single" w:sz="8" w:color="2C2C2C"/>
            </w:tcBorders>
            <w:gridSpan w:val="2"/>
            <w:vMerge w:val="restart"/>
          </w:tcPr>
          <w:p>
            <w:pPr>
              <w:spacing w:after="0" w:line="133" w:lineRule="exact"/>
              <w:rPr>
                <w:sz w:val="20"/>
                <w:szCs w:val="20"/>
                <w:color w:val="auto"/>
              </w:rPr>
            </w:pPr>
            <w:r>
              <w:rPr>
                <w:rFonts w:ascii="Arial" w:cs="Arial" w:eastAsia="Arial" w:hAnsi="Arial"/>
                <w:sz w:val="12"/>
                <w:szCs w:val="12"/>
                <w:color w:val="0000FF"/>
              </w:rPr>
              <w:t>Holdings</w:t>
            </w:r>
          </w:p>
        </w:tc>
        <w:tc>
          <w:tcPr>
            <w:tcW w:w="0" w:type="dxa"/>
            <w:vAlign w:val="bottom"/>
          </w:tcPr>
          <w:p>
            <w:pPr>
              <w:spacing w:after="0"/>
              <w:rPr>
                <w:sz w:val="1"/>
                <w:szCs w:val="1"/>
                <w:color w:val="auto"/>
              </w:rPr>
            </w:pPr>
          </w:p>
        </w:tc>
      </w:tr>
      <w:tr>
        <w:trPr>
          <w:trHeight w:val="51"/>
        </w:trPr>
        <w:tc>
          <w:tcPr>
            <w:tcW w:w="6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right w:val="single" w:sz="8" w:color="2C2C2C"/>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right w:val="single" w:sz="8" w:color="2C2C2C"/>
            </w:tcBorders>
            <w:gridSpan w:val="2"/>
          </w:tcPr>
          <w:p>
            <w:pPr>
              <w:spacing w:after="0"/>
              <w:rPr>
                <w:sz w:val="20"/>
                <w:szCs w:val="20"/>
                <w:color w:val="auto"/>
              </w:rPr>
            </w:pPr>
            <w:r>
              <w:rPr>
                <w:rFonts w:ascii="Arial" w:cs="Arial" w:eastAsia="Arial" w:hAnsi="Arial"/>
                <w:sz w:val="12"/>
                <w:szCs w:val="12"/>
                <w:color w:val="0000FF"/>
              </w:rPr>
              <w:t>LLC</w:t>
            </w:r>
          </w:p>
        </w:tc>
        <w:tc>
          <w:tcPr>
            <w:tcW w:w="0" w:type="dxa"/>
            <w:vAlign w:val="bottom"/>
          </w:tcPr>
          <w:p>
            <w:pPr>
              <w:spacing w:after="0"/>
              <w:rPr>
                <w:sz w:val="1"/>
                <w:szCs w:val="1"/>
                <w:color w:val="auto"/>
              </w:rPr>
            </w:pPr>
          </w:p>
        </w:tc>
      </w:tr>
      <w:tr>
        <w:trPr>
          <w:trHeight w:val="40"/>
        </w:trPr>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right w:val="single" w:sz="8" w:color="2C2C2C"/>
            </w:tcBorders>
            <w:gridSpan w:val="2"/>
          </w:tcPr>
          <w:p>
            <w:pPr>
              <w:spacing w:after="0"/>
              <w:rPr>
                <w:sz w:val="20"/>
                <w:szCs w:val="20"/>
                <w:color w:val="auto"/>
              </w:rPr>
            </w:pPr>
            <w:r>
              <w:rPr>
                <w:rFonts w:ascii="Arial" w:cs="Arial" w:eastAsia="Arial" w:hAnsi="Arial"/>
                <w:sz w:val="12"/>
                <w:szCs w:val="12"/>
                <w:color w:val="0000FF"/>
              </w:rPr>
              <w:t>By</w:t>
            </w:r>
          </w:p>
        </w:tc>
        <w:tc>
          <w:tcPr>
            <w:tcW w:w="0" w:type="dxa"/>
            <w:vAlign w:val="bottom"/>
          </w:tcPr>
          <w:p>
            <w:pPr>
              <w:spacing w:after="0"/>
              <w:rPr>
                <w:sz w:val="1"/>
                <w:szCs w:val="1"/>
                <w:color w:val="auto"/>
              </w:rPr>
            </w:pPr>
          </w:p>
        </w:tc>
      </w:tr>
      <w:tr>
        <w:trPr>
          <w:trHeight w:val="132"/>
        </w:trPr>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Class J</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380"/>
              <w:spacing w:after="0"/>
              <w:rPr>
                <w:sz w:val="20"/>
                <w:szCs w:val="20"/>
                <w:color w:val="auto"/>
              </w:rPr>
            </w:pPr>
            <w:r>
              <w:rPr>
                <w:rFonts w:ascii="Arial" w:cs="Arial" w:eastAsia="Arial" w:hAnsi="Arial"/>
                <w:sz w:val="10"/>
                <w:szCs w:val="10"/>
                <w:color w:val="008000"/>
              </w:rPr>
              <w:t>(2)</w:t>
            </w:r>
          </w:p>
        </w:tc>
        <w:tc>
          <w:tcPr>
            <w:tcW w:w="740" w:type="dxa"/>
            <w:vAlign w:val="bottom"/>
            <w:vMerge w:val="restart"/>
          </w:tcPr>
          <w:p>
            <w:pPr>
              <w:jc w:val="right"/>
              <w:ind w:right="243"/>
              <w:spacing w:after="0"/>
              <w:rPr>
                <w:sz w:val="20"/>
                <w:szCs w:val="20"/>
                <w:color w:val="auto"/>
              </w:rPr>
            </w:pPr>
            <w:r>
              <w:rPr>
                <w:rFonts w:ascii="Arial" w:cs="Arial" w:eastAsia="Arial" w:hAnsi="Arial"/>
                <w:sz w:val="10"/>
                <w:szCs w:val="10"/>
                <w:color w:val="008000"/>
              </w:rPr>
              <w:t>(2)</w:t>
            </w:r>
          </w:p>
        </w:tc>
        <w:tc>
          <w:tcPr>
            <w:tcW w:w="56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640" w:type="dxa"/>
            <w:vAlign w:val="bottom"/>
            <w:gridSpan w:val="2"/>
            <w:vMerge w:val="restart"/>
          </w:tcPr>
          <w:p>
            <w:pPr>
              <w:jc w:val="center"/>
              <w:ind w:left="37"/>
              <w:spacing w:after="0"/>
              <w:rPr>
                <w:sz w:val="20"/>
                <w:szCs w:val="20"/>
                <w:color w:val="auto"/>
              </w:rPr>
            </w:pPr>
            <w:r>
              <w:rPr>
                <w:rFonts w:ascii="Arial" w:cs="Arial" w:eastAsia="Arial" w:hAnsi="Arial"/>
                <w:sz w:val="16"/>
                <w:szCs w:val="16"/>
                <w:color w:val="0000FF"/>
                <w:w w:val="86"/>
              </w:rPr>
              <w:t>741,000</w:t>
            </w:r>
          </w:p>
        </w:tc>
        <w:tc>
          <w:tcPr>
            <w:tcW w:w="100" w:type="dxa"/>
            <w:vAlign w:val="bottom"/>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vMerge w:val="restart"/>
          </w:tcPr>
          <w:p>
            <w:pPr>
              <w:ind w:left="220"/>
              <w:spacing w:after="0" w:line="265" w:lineRule="exact"/>
              <w:rPr>
                <w:sz w:val="20"/>
                <w:szCs w:val="20"/>
                <w:color w:val="auto"/>
              </w:rPr>
            </w:pPr>
            <w:r>
              <w:rPr>
                <w:rFonts w:ascii="Arial" w:cs="Arial" w:eastAsia="Arial" w:hAnsi="Arial"/>
                <w:sz w:val="24"/>
                <w:szCs w:val="24"/>
                <w:color w:val="0000FF"/>
                <w:w w:val="95"/>
                <w:vertAlign w:val="subscript"/>
              </w:rPr>
              <w:t>I</w:t>
            </w:r>
            <w:r>
              <w:rPr>
                <w:rFonts w:ascii="Arial" w:cs="Arial" w:eastAsia="Arial" w:hAnsi="Arial"/>
                <w:sz w:val="10"/>
                <w:szCs w:val="10"/>
                <w:color w:val="008000"/>
                <w:w w:val="95"/>
              </w:rPr>
              <w:t>(4)</w:t>
            </w:r>
          </w:p>
        </w:tc>
        <w:tc>
          <w:tcPr>
            <w:tcW w:w="300" w:type="dxa"/>
            <w:vAlign w:val="bottom"/>
          </w:tcPr>
          <w:p>
            <w:pPr>
              <w:spacing w:after="0"/>
              <w:rPr>
                <w:sz w:val="11"/>
                <w:szCs w:val="11"/>
                <w:color w:val="auto"/>
              </w:rPr>
            </w:pPr>
          </w:p>
        </w:tc>
        <w:tc>
          <w:tcPr>
            <w:tcW w:w="740" w:type="dxa"/>
            <w:vAlign w:val="bottom"/>
            <w:tcBorders>
              <w:right w:val="single" w:sz="8" w:color="2C2C2C"/>
            </w:tcBorders>
            <w:gridSpan w:val="2"/>
          </w:tcPr>
          <w:p>
            <w:pPr>
              <w:spacing w:after="0" w:line="133" w:lineRule="exact"/>
              <w:rPr>
                <w:sz w:val="20"/>
                <w:szCs w:val="20"/>
                <w:color w:val="auto"/>
              </w:rPr>
            </w:pPr>
            <w:r>
              <w:rPr>
                <w:rFonts w:ascii="Arial" w:cs="Arial" w:eastAsia="Arial" w:hAnsi="Arial"/>
                <w:sz w:val="12"/>
                <w:szCs w:val="12"/>
                <w:color w:val="0000FF"/>
              </w:rPr>
              <w:t>Sustainable</w:t>
            </w:r>
          </w:p>
        </w:tc>
        <w:tc>
          <w:tcPr>
            <w:tcW w:w="0" w:type="dxa"/>
            <w:vAlign w:val="bottom"/>
          </w:tcPr>
          <w:p>
            <w:pPr>
              <w:spacing w:after="0"/>
              <w:rPr>
                <w:sz w:val="1"/>
                <w:szCs w:val="1"/>
                <w:color w:val="auto"/>
              </w:rPr>
            </w:pPr>
          </w:p>
        </w:tc>
      </w:tr>
      <w:tr>
        <w:trPr>
          <w:trHeight w:val="60"/>
        </w:trPr>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color w:val="0000FF"/>
              </w:rPr>
              <w:t>Special</w:t>
            </w:r>
          </w:p>
        </w:tc>
        <w:tc>
          <w:tcPr>
            <w:tcW w:w="720" w:type="dxa"/>
            <w:vAlign w:val="bottom"/>
            <w:vMerge w:val="continue"/>
          </w:tcPr>
          <w:p>
            <w:pPr>
              <w:spacing w:after="0"/>
              <w:rPr>
                <w:sz w:val="5"/>
                <w:szCs w:val="5"/>
                <w:color w:val="auto"/>
              </w:rPr>
            </w:pPr>
          </w:p>
        </w:tc>
        <w:tc>
          <w:tcPr>
            <w:tcW w:w="100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89"/>
              </w:rPr>
              <w:t>09/09/2021</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vMerge w:val="restart"/>
          </w:tcPr>
          <w:p>
            <w:pPr>
              <w:jc w:val="center"/>
              <w:ind w:right="344"/>
              <w:spacing w:after="0" w:line="133" w:lineRule="exact"/>
              <w:rPr>
                <w:sz w:val="20"/>
                <w:szCs w:val="20"/>
                <w:color w:val="auto"/>
              </w:rPr>
            </w:pPr>
            <w:r>
              <w:rPr>
                <w:rFonts w:ascii="Arial" w:cs="Arial" w:eastAsia="Arial" w:hAnsi="Arial"/>
                <w:sz w:val="12"/>
                <w:szCs w:val="12"/>
                <w:color w:val="0000FF"/>
                <w:w w:val="99"/>
              </w:rPr>
              <w:t>A</w:t>
            </w:r>
          </w:p>
        </w:tc>
        <w:tc>
          <w:tcPr>
            <w:tcW w:w="56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92"/>
              </w:rPr>
              <w:t>741,000</w:t>
            </w: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gridSpan w:val="2"/>
            <w:vMerge w:val="restart"/>
          </w:tcPr>
          <w:p>
            <w:pPr>
              <w:jc w:val="center"/>
              <w:ind w:right="8"/>
              <w:spacing w:after="0" w:line="133" w:lineRule="exact"/>
              <w:rPr>
                <w:sz w:val="20"/>
                <w:szCs w:val="20"/>
                <w:color w:val="auto"/>
              </w:rPr>
            </w:pPr>
            <w:r>
              <w:rPr>
                <w:rFonts w:ascii="Arial" w:cs="Arial" w:eastAsia="Arial" w:hAnsi="Arial"/>
                <w:sz w:val="12"/>
                <w:szCs w:val="12"/>
                <w:color w:val="0000FF"/>
                <w:w w:val="87"/>
              </w:rPr>
              <w:t>741,000</w:t>
            </w:r>
          </w:p>
        </w:tc>
        <w:tc>
          <w:tcPr>
            <w:tcW w:w="4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Borders>
              <w:right w:val="single" w:sz="8" w:color="2C2C2C"/>
            </w:tcBorders>
            <w:gridSpan w:val="2"/>
            <w:vMerge w:val="restart"/>
          </w:tcPr>
          <w:p>
            <w:pPr>
              <w:spacing w:after="0" w:line="133" w:lineRule="exact"/>
              <w:rPr>
                <w:sz w:val="20"/>
                <w:szCs w:val="20"/>
                <w:color w:val="auto"/>
              </w:rPr>
            </w:pPr>
            <w:r>
              <w:rPr>
                <w:rFonts w:ascii="Arial" w:cs="Arial" w:eastAsia="Arial" w:hAnsi="Arial"/>
                <w:sz w:val="12"/>
                <w:szCs w:val="12"/>
                <w:color w:val="0000FF"/>
                <w:w w:val="98"/>
              </w:rPr>
              <w:t>Opportunities</w:t>
            </w:r>
          </w:p>
        </w:tc>
        <w:tc>
          <w:tcPr>
            <w:tcW w:w="0" w:type="dxa"/>
            <w:vAlign w:val="bottom"/>
          </w:tcPr>
          <w:p>
            <w:pPr>
              <w:spacing w:after="0"/>
              <w:rPr>
                <w:sz w:val="1"/>
                <w:szCs w:val="1"/>
                <w:color w:val="auto"/>
              </w:rPr>
            </w:pPr>
          </w:p>
        </w:tc>
      </w:tr>
      <w:tr>
        <w:trPr>
          <w:trHeight w:val="72"/>
        </w:trPr>
        <w:tc>
          <w:tcPr>
            <w:tcW w:w="6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color w:val="0000FF"/>
                <w:w w:val="84"/>
              </w:rPr>
              <w:t>Shares</w:t>
            </w:r>
          </w:p>
        </w:tc>
        <w:tc>
          <w:tcPr>
            <w:tcW w:w="6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Borders>
              <w:right w:val="single" w:sz="8" w:color="2C2C2C"/>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color w:val="0000FF"/>
              </w:rPr>
              <w:t>Shares</w:t>
            </w: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Borders>
              <w:right w:val="single" w:sz="8" w:color="2C2C2C"/>
            </w:tcBorders>
            <w:gridSpan w:val="2"/>
            <w:vMerge w:val="restart"/>
          </w:tcPr>
          <w:p>
            <w:pPr>
              <w:spacing w:after="0" w:line="133" w:lineRule="exact"/>
              <w:rPr>
                <w:sz w:val="20"/>
                <w:szCs w:val="20"/>
                <w:color w:val="auto"/>
              </w:rPr>
            </w:pPr>
            <w:r>
              <w:rPr>
                <w:rFonts w:ascii="Arial" w:cs="Arial" w:eastAsia="Arial" w:hAnsi="Arial"/>
                <w:sz w:val="12"/>
                <w:szCs w:val="12"/>
                <w:color w:val="0000FF"/>
              </w:rPr>
              <w:t>Holdings</w:t>
            </w:r>
          </w:p>
        </w:tc>
        <w:tc>
          <w:tcPr>
            <w:tcW w:w="0" w:type="dxa"/>
            <w:vAlign w:val="bottom"/>
          </w:tcPr>
          <w:p>
            <w:pPr>
              <w:spacing w:after="0"/>
              <w:rPr>
                <w:sz w:val="1"/>
                <w:szCs w:val="1"/>
                <w:color w:val="auto"/>
              </w:rPr>
            </w:pPr>
          </w:p>
        </w:tc>
      </w:tr>
      <w:tr>
        <w:trPr>
          <w:trHeight w:val="51"/>
        </w:trPr>
        <w:tc>
          <w:tcPr>
            <w:tcW w:w="6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right w:val="single" w:sz="8" w:color="2C2C2C"/>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right w:val="single" w:sz="8" w:color="2C2C2C"/>
            </w:tcBorders>
            <w:gridSpan w:val="2"/>
          </w:tcPr>
          <w:p>
            <w:pPr>
              <w:spacing w:after="0"/>
              <w:rPr>
                <w:sz w:val="20"/>
                <w:szCs w:val="20"/>
                <w:color w:val="auto"/>
              </w:rPr>
            </w:pPr>
            <w:r>
              <w:rPr>
                <w:rFonts w:ascii="Arial" w:cs="Arial" w:eastAsia="Arial" w:hAnsi="Arial"/>
                <w:sz w:val="12"/>
                <w:szCs w:val="12"/>
                <w:color w:val="0000FF"/>
              </w:rPr>
              <w:t>LLC</w:t>
            </w:r>
          </w:p>
        </w:tc>
        <w:tc>
          <w:tcPr>
            <w:tcW w:w="0" w:type="dxa"/>
            <w:vAlign w:val="bottom"/>
          </w:tcPr>
          <w:p>
            <w:pPr>
              <w:spacing w:after="0"/>
              <w:rPr>
                <w:sz w:val="1"/>
                <w:szCs w:val="1"/>
                <w:color w:val="auto"/>
              </w:rPr>
            </w:pPr>
          </w:p>
        </w:tc>
      </w:tr>
      <w:tr>
        <w:trPr>
          <w:trHeight w:val="40"/>
        </w:trPr>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tcPr>
          <w:p>
            <w:pPr>
              <w:ind w:left="60"/>
              <w:spacing w:after="0"/>
              <w:rPr>
                <w:sz w:val="20"/>
                <w:szCs w:val="20"/>
                <w:color w:val="auto"/>
              </w:rPr>
            </w:pPr>
            <w:r>
              <w:rPr>
                <w:rFonts w:ascii="Arial" w:cs="Arial" w:eastAsia="Arial" w:hAnsi="Arial"/>
                <w:sz w:val="12"/>
                <w:szCs w:val="12"/>
                <w:color w:val="0000FF"/>
              </w:rPr>
              <w:t>Warrants</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right w:val="single" w:sz="8" w:color="2C2C2C"/>
            </w:tcBorders>
            <w:gridSpan w:val="2"/>
          </w:tcPr>
          <w:p>
            <w:pPr>
              <w:spacing w:after="0"/>
              <w:rPr>
                <w:sz w:val="20"/>
                <w:szCs w:val="20"/>
                <w:color w:val="auto"/>
              </w:rPr>
            </w:pPr>
            <w:r>
              <w:rPr>
                <w:rFonts w:ascii="Arial" w:cs="Arial" w:eastAsia="Arial" w:hAnsi="Arial"/>
                <w:sz w:val="12"/>
                <w:szCs w:val="12"/>
                <w:color w:val="0000FF"/>
              </w:rPr>
              <w:t>By</w:t>
            </w:r>
          </w:p>
        </w:tc>
        <w:tc>
          <w:tcPr>
            <w:tcW w:w="0" w:type="dxa"/>
            <w:vAlign w:val="bottom"/>
          </w:tcPr>
          <w:p>
            <w:pPr>
              <w:spacing w:after="0"/>
              <w:rPr>
                <w:sz w:val="1"/>
                <w:szCs w:val="1"/>
                <w:color w:val="auto"/>
              </w:rPr>
            </w:pPr>
          </w:p>
        </w:tc>
      </w:tr>
      <w:tr>
        <w:trPr>
          <w:trHeight w:val="132"/>
        </w:trPr>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to</w:t>
            </w: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jc w:val="center"/>
              <w:ind w:right="344"/>
              <w:spacing w:after="0" w:line="250" w:lineRule="exact"/>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(3)</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380"/>
              <w:spacing w:after="0"/>
              <w:rPr>
                <w:sz w:val="20"/>
                <w:szCs w:val="20"/>
                <w:color w:val="auto"/>
              </w:rPr>
            </w:pPr>
            <w:r>
              <w:rPr>
                <w:rFonts w:ascii="Arial" w:cs="Arial" w:eastAsia="Arial" w:hAnsi="Arial"/>
                <w:sz w:val="10"/>
                <w:szCs w:val="10"/>
                <w:color w:val="008000"/>
              </w:rPr>
              <w:t>(3)</w:t>
            </w:r>
          </w:p>
        </w:tc>
        <w:tc>
          <w:tcPr>
            <w:tcW w:w="740" w:type="dxa"/>
            <w:vAlign w:val="bottom"/>
            <w:vMerge w:val="restart"/>
          </w:tcPr>
          <w:p>
            <w:pPr>
              <w:jc w:val="right"/>
              <w:ind w:right="243"/>
              <w:spacing w:after="0"/>
              <w:rPr>
                <w:sz w:val="20"/>
                <w:szCs w:val="20"/>
                <w:color w:val="auto"/>
              </w:rPr>
            </w:pPr>
            <w:r>
              <w:rPr>
                <w:rFonts w:ascii="Arial" w:cs="Arial" w:eastAsia="Arial" w:hAnsi="Arial"/>
                <w:sz w:val="10"/>
                <w:szCs w:val="10"/>
                <w:color w:val="008000"/>
              </w:rPr>
              <w:t>(3)</w:t>
            </w:r>
          </w:p>
        </w:tc>
        <w:tc>
          <w:tcPr>
            <w:tcW w:w="56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7"/>
              </w:rPr>
              <w:t>9,500,000</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vMerge w:val="restart"/>
          </w:tcPr>
          <w:p>
            <w:pPr>
              <w:ind w:left="220"/>
              <w:spacing w:after="0" w:line="250" w:lineRule="exact"/>
              <w:rPr>
                <w:sz w:val="20"/>
                <w:szCs w:val="20"/>
                <w:color w:val="auto"/>
              </w:rPr>
            </w:pPr>
            <w:r>
              <w:rPr>
                <w:rFonts w:ascii="Arial" w:cs="Arial" w:eastAsia="Arial" w:hAnsi="Arial"/>
                <w:sz w:val="24"/>
                <w:szCs w:val="24"/>
                <w:color w:val="0000FF"/>
                <w:w w:val="95"/>
                <w:vertAlign w:val="subscript"/>
              </w:rPr>
              <w:t>I</w:t>
            </w:r>
            <w:r>
              <w:rPr>
                <w:rFonts w:ascii="Arial" w:cs="Arial" w:eastAsia="Arial" w:hAnsi="Arial"/>
                <w:sz w:val="10"/>
                <w:szCs w:val="10"/>
                <w:color w:val="008000"/>
                <w:w w:val="95"/>
              </w:rPr>
              <w:t>(4)</w:t>
            </w:r>
          </w:p>
        </w:tc>
        <w:tc>
          <w:tcPr>
            <w:tcW w:w="300" w:type="dxa"/>
            <w:vAlign w:val="bottom"/>
          </w:tcPr>
          <w:p>
            <w:pPr>
              <w:spacing w:after="0"/>
              <w:rPr>
                <w:sz w:val="11"/>
                <w:szCs w:val="11"/>
                <w:color w:val="auto"/>
              </w:rPr>
            </w:pPr>
          </w:p>
        </w:tc>
        <w:tc>
          <w:tcPr>
            <w:tcW w:w="740" w:type="dxa"/>
            <w:vAlign w:val="bottom"/>
            <w:tcBorders>
              <w:right w:val="single" w:sz="8" w:color="2C2C2C"/>
            </w:tcBorders>
            <w:gridSpan w:val="2"/>
          </w:tcPr>
          <w:p>
            <w:pPr>
              <w:spacing w:after="0" w:line="133" w:lineRule="exact"/>
              <w:rPr>
                <w:sz w:val="20"/>
                <w:szCs w:val="20"/>
                <w:color w:val="auto"/>
              </w:rPr>
            </w:pPr>
            <w:r>
              <w:rPr>
                <w:rFonts w:ascii="Arial" w:cs="Arial" w:eastAsia="Arial" w:hAnsi="Arial"/>
                <w:sz w:val="12"/>
                <w:szCs w:val="12"/>
                <w:color w:val="0000FF"/>
              </w:rPr>
              <w:t>Sustainable</w:t>
            </w:r>
          </w:p>
        </w:tc>
        <w:tc>
          <w:tcPr>
            <w:tcW w:w="0" w:type="dxa"/>
            <w:vAlign w:val="bottom"/>
          </w:tcPr>
          <w:p>
            <w:pPr>
              <w:spacing w:after="0"/>
              <w:rPr>
                <w:sz w:val="1"/>
                <w:szCs w:val="1"/>
                <w:color w:val="auto"/>
              </w:rPr>
            </w:pPr>
          </w:p>
        </w:tc>
      </w:tr>
      <w:tr>
        <w:trPr>
          <w:trHeight w:val="117"/>
        </w:trPr>
        <w:tc>
          <w:tcPr>
            <w:tcW w:w="660" w:type="dxa"/>
            <w:vAlign w:val="bottom"/>
          </w:tcPr>
          <w:p>
            <w:pPr>
              <w:ind w:left="60"/>
              <w:spacing w:after="0" w:line="117" w:lineRule="exact"/>
              <w:rPr>
                <w:sz w:val="20"/>
                <w:szCs w:val="20"/>
                <w:color w:val="auto"/>
              </w:rPr>
            </w:pPr>
            <w:r>
              <w:rPr>
                <w:rFonts w:ascii="Arial" w:cs="Arial" w:eastAsia="Arial" w:hAnsi="Arial"/>
                <w:sz w:val="12"/>
                <w:szCs w:val="12"/>
                <w:color w:val="0000FF"/>
              </w:rPr>
              <w:t>purchase</w:t>
            </w:r>
          </w:p>
        </w:tc>
        <w:tc>
          <w:tcPr>
            <w:tcW w:w="720" w:type="dxa"/>
            <w:vAlign w:val="bottom"/>
          </w:tcPr>
          <w:p>
            <w:pPr>
              <w:jc w:val="center"/>
              <w:spacing w:after="0" w:line="117"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11.5</w:t>
            </w:r>
          </w:p>
        </w:tc>
        <w:tc>
          <w:tcPr>
            <w:tcW w:w="1000" w:type="dxa"/>
            <w:vAlign w:val="bottom"/>
          </w:tcPr>
          <w:p>
            <w:pPr>
              <w:jc w:val="center"/>
              <w:spacing w:after="0" w:line="117" w:lineRule="exact"/>
              <w:rPr>
                <w:sz w:val="20"/>
                <w:szCs w:val="20"/>
                <w:color w:val="auto"/>
              </w:rPr>
            </w:pPr>
            <w:r>
              <w:rPr>
                <w:rFonts w:ascii="Arial" w:cs="Arial" w:eastAsia="Arial" w:hAnsi="Arial"/>
                <w:sz w:val="12"/>
                <w:szCs w:val="12"/>
                <w:color w:val="0000FF"/>
                <w:w w:val="89"/>
              </w:rPr>
              <w:t>09/09/2021</w:t>
            </w: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tcPr>
          <w:p>
            <w:pPr>
              <w:jc w:val="center"/>
              <w:spacing w:after="0" w:line="117" w:lineRule="exact"/>
              <w:rPr>
                <w:sz w:val="20"/>
                <w:szCs w:val="20"/>
                <w:color w:val="auto"/>
              </w:rPr>
            </w:pPr>
            <w:r>
              <w:rPr>
                <w:rFonts w:ascii="Arial" w:cs="Arial" w:eastAsia="Arial" w:hAnsi="Arial"/>
                <w:sz w:val="12"/>
                <w:szCs w:val="12"/>
                <w:color w:val="0000FF"/>
                <w:w w:val="89"/>
              </w:rPr>
              <w:t>9,500,000</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80" w:type="dxa"/>
            <w:vAlign w:val="bottom"/>
            <w:gridSpan w:val="2"/>
          </w:tcPr>
          <w:p>
            <w:pPr>
              <w:jc w:val="center"/>
              <w:ind w:right="28"/>
              <w:spacing w:after="0" w:line="117" w:lineRule="exact"/>
              <w:rPr>
                <w:sz w:val="20"/>
                <w:szCs w:val="20"/>
                <w:color w:val="auto"/>
              </w:rPr>
            </w:pPr>
            <w:r>
              <w:rPr>
                <w:rFonts w:ascii="Arial" w:cs="Arial" w:eastAsia="Arial" w:hAnsi="Arial"/>
                <w:sz w:val="12"/>
                <w:szCs w:val="12"/>
                <w:color w:val="0000FF"/>
                <w:w w:val="89"/>
              </w:rPr>
              <w:t>9,500,000</w:t>
            </w:r>
          </w:p>
        </w:tc>
        <w:tc>
          <w:tcPr>
            <w:tcW w:w="4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Borders>
              <w:right w:val="single" w:sz="8" w:color="2C2C2C"/>
            </w:tcBorders>
            <w:gridSpan w:val="2"/>
          </w:tcPr>
          <w:p>
            <w:pPr>
              <w:spacing w:after="0" w:line="117" w:lineRule="exact"/>
              <w:rPr>
                <w:sz w:val="20"/>
                <w:szCs w:val="20"/>
                <w:color w:val="auto"/>
              </w:rPr>
            </w:pPr>
            <w:r>
              <w:rPr>
                <w:rFonts w:ascii="Arial" w:cs="Arial" w:eastAsia="Arial" w:hAnsi="Arial"/>
                <w:sz w:val="12"/>
                <w:szCs w:val="12"/>
                <w:color w:val="0000FF"/>
                <w:w w:val="98"/>
              </w:rPr>
              <w:t>Opportunities</w:t>
            </w:r>
          </w:p>
        </w:tc>
        <w:tc>
          <w:tcPr>
            <w:tcW w:w="0" w:type="dxa"/>
            <w:vAlign w:val="bottom"/>
          </w:tcPr>
          <w:p>
            <w:pPr>
              <w:spacing w:after="0"/>
              <w:rPr>
                <w:sz w:val="1"/>
                <w:szCs w:val="1"/>
                <w:color w:val="auto"/>
              </w:rPr>
            </w:pPr>
          </w:p>
        </w:tc>
      </w:tr>
      <w:tr>
        <w:trPr>
          <w:trHeight w:val="148"/>
        </w:trPr>
        <w:tc>
          <w:tcPr>
            <w:tcW w:w="660" w:type="dxa"/>
            <w:vAlign w:val="bottom"/>
          </w:tcPr>
          <w:p>
            <w:pPr>
              <w:ind w:left="60"/>
              <w:spacing w:after="0"/>
              <w:rPr>
                <w:sz w:val="20"/>
                <w:szCs w:val="20"/>
                <w:color w:val="auto"/>
              </w:rPr>
            </w:pPr>
            <w:r>
              <w:rPr>
                <w:rFonts w:ascii="Arial" w:cs="Arial" w:eastAsia="Arial" w:hAnsi="Arial"/>
                <w:sz w:val="12"/>
                <w:szCs w:val="12"/>
                <w:color w:val="0000FF"/>
              </w:rPr>
              <w:t>Common</w:t>
            </w: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jc w:val="center"/>
              <w:spacing w:after="0" w:line="133" w:lineRule="exact"/>
              <w:rPr>
                <w:sz w:val="20"/>
                <w:szCs w:val="20"/>
                <w:color w:val="auto"/>
              </w:rPr>
            </w:pPr>
            <w:r>
              <w:rPr>
                <w:rFonts w:ascii="Arial" w:cs="Arial" w:eastAsia="Arial" w:hAnsi="Arial"/>
                <w:sz w:val="12"/>
                <w:szCs w:val="12"/>
                <w:color w:val="0000FF"/>
                <w:w w:val="84"/>
              </w:rPr>
              <w:t>Shares</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Borders>
              <w:right w:val="single" w:sz="8" w:color="2C2C2C"/>
            </w:tcBorders>
            <w:gridSpan w:val="2"/>
          </w:tcPr>
          <w:p>
            <w:pPr>
              <w:spacing w:after="0"/>
              <w:rPr>
                <w:sz w:val="20"/>
                <w:szCs w:val="20"/>
                <w:color w:val="auto"/>
              </w:rPr>
            </w:pPr>
            <w:r>
              <w:rPr>
                <w:rFonts w:ascii="Arial" w:cs="Arial" w:eastAsia="Arial" w:hAnsi="Arial"/>
                <w:sz w:val="12"/>
                <w:szCs w:val="12"/>
                <w:color w:val="0000FF"/>
              </w:rPr>
              <w:t>Holdings</w:t>
            </w:r>
          </w:p>
        </w:tc>
        <w:tc>
          <w:tcPr>
            <w:tcW w:w="0" w:type="dxa"/>
            <w:vAlign w:val="bottom"/>
          </w:tcPr>
          <w:p>
            <w:pPr>
              <w:spacing w:after="0"/>
              <w:rPr>
                <w:sz w:val="1"/>
                <w:szCs w:val="1"/>
                <w:color w:val="auto"/>
              </w:rPr>
            </w:pPr>
          </w:p>
        </w:tc>
      </w:tr>
      <w:tr>
        <w:trPr>
          <w:trHeight w:val="153"/>
        </w:trPr>
        <w:tc>
          <w:tcPr>
            <w:tcW w:w="660" w:type="dxa"/>
            <w:vAlign w:val="bottom"/>
          </w:tcPr>
          <w:p>
            <w:pPr>
              <w:ind w:left="60"/>
              <w:spacing w:after="0"/>
              <w:rPr>
                <w:sz w:val="20"/>
                <w:szCs w:val="20"/>
                <w:color w:val="auto"/>
              </w:rPr>
            </w:pPr>
            <w:r>
              <w:rPr>
                <w:rFonts w:ascii="Arial" w:cs="Arial" w:eastAsia="Arial" w:hAnsi="Arial"/>
                <w:sz w:val="12"/>
                <w:szCs w:val="12"/>
                <w:color w:val="0000FF"/>
              </w:rPr>
              <w:t>Shares</w:t>
            </w: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right w:val="single" w:sz="8" w:color="2C2C2C"/>
            </w:tcBorders>
            <w:gridSpan w:val="2"/>
          </w:tcPr>
          <w:p>
            <w:pPr>
              <w:spacing w:after="0"/>
              <w:rPr>
                <w:sz w:val="20"/>
                <w:szCs w:val="20"/>
                <w:color w:val="auto"/>
              </w:rPr>
            </w:pPr>
            <w:r>
              <w:rPr>
                <w:rFonts w:ascii="Arial" w:cs="Arial" w:eastAsia="Arial" w:hAnsi="Arial"/>
                <w:sz w:val="12"/>
                <w:szCs w:val="12"/>
                <w:color w:val="0000FF"/>
              </w:rPr>
              <w:t>LLC</w:t>
            </w:r>
          </w:p>
        </w:tc>
        <w:tc>
          <w:tcPr>
            <w:tcW w:w="0" w:type="dxa"/>
            <w:vAlign w:val="bottom"/>
          </w:tcPr>
          <w:p>
            <w:pPr>
              <w:spacing w:after="0"/>
              <w:rPr>
                <w:sz w:val="1"/>
                <w:szCs w:val="1"/>
                <w:color w:val="auto"/>
              </w:rPr>
            </w:pPr>
          </w:p>
        </w:tc>
      </w:tr>
      <w:tr>
        <w:trPr>
          <w:trHeight w:val="40"/>
        </w:trPr>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-3076575</wp:posOffset>
            </wp:positionV>
            <wp:extent cx="27940" cy="3082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308229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40" w:right="300" w:hanging="8"/>
        <w:spacing w:after="0" w:line="256" w:lineRule="auto"/>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September 9, 2021, Sustainable Opportunities Acquisition Corp. (the former name of the Issuer), consummated its initial business combination (the "Business Combination") with DeepGreen Metals Inc. In connection with the Business Combination, each Class B ordinary share automatically converted into one common share on a one-for-one basis.</w:t>
      </w:r>
    </w:p>
    <w:p>
      <w:pPr>
        <w:spacing w:after="0" w:line="18" w:lineRule="exact"/>
        <w:rPr>
          <w:rFonts w:ascii="Arial" w:cs="Arial" w:eastAsia="Arial" w:hAnsi="Arial"/>
          <w:sz w:val="12"/>
          <w:szCs w:val="12"/>
          <w:color w:val="008000"/>
        </w:rPr>
      </w:pPr>
    </w:p>
    <w:p>
      <w:pPr>
        <w:ind w:left="40" w:right="400" w:hanging="8"/>
        <w:spacing w:after="0" w:line="243" w:lineRule="auto"/>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Business Combination, Sustainable Opportunities Holdings LLC (the "Sponsor") exchanged 741,000 common shares for Class I Special Shares and Class J Special Shares, each of which is automatically convertible into common shares on a one-for-one basis if the common shares trade for at least $50.00 per share, in the case of the Class I Special Shares, or $12.00 per share, in the case of the Class J Sponsor Shares, in each case on any twenty trading days in any thirty trading day period or in the event of certain changes of control.</w:t>
      </w:r>
    </w:p>
    <w:p>
      <w:pPr>
        <w:spacing w:after="0" w:line="26" w:lineRule="exact"/>
        <w:rPr>
          <w:rFonts w:ascii="Arial" w:cs="Arial" w:eastAsia="Arial" w:hAnsi="Arial"/>
          <w:sz w:val="12"/>
          <w:szCs w:val="12"/>
          <w:color w:val="008000"/>
        </w:rPr>
      </w:pPr>
    </w:p>
    <w:p>
      <w:pPr>
        <w:ind w:left="40" w:right="220" w:hanging="8"/>
        <w:spacing w:after="0" w:line="239" w:lineRule="auto"/>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private placement warrant purchase agreement between the Sponsor and the Issuer, dated as of May 5, 2020, the Sponsor purchased an aggregate of 9,500,000 private placement warrants to purchase Class A ordinary shares on a one-for-one basis. In connection with the Business Combination, the private placement warrants became exercisable for common shares on a one-for-one basis at a price of $11.50 per share. The private placement warrants may be exercised only during the period commencing 30 days after completion of the Business Combination and expire five years after the completion of the Business Combination or earlier upon redemption or liquidation.</w:t>
      </w:r>
    </w:p>
    <w:p>
      <w:pPr>
        <w:spacing w:after="0" w:line="27" w:lineRule="exact"/>
        <w:rPr>
          <w:rFonts w:ascii="Arial" w:cs="Arial" w:eastAsia="Arial" w:hAnsi="Arial"/>
          <w:sz w:val="12"/>
          <w:szCs w:val="12"/>
          <w:color w:val="008000"/>
        </w:rPr>
      </w:pPr>
    </w:p>
    <w:p>
      <w:pPr>
        <w:ind w:left="40" w:right="260" w:hanging="8"/>
        <w:spacing w:after="0" w:line="243" w:lineRule="auto"/>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has voting and investment discretion with respect to certain securities held by the Sponsor and may be deemed to have shared beneficial ownership of such securities held directly by the Sponsor. The reporting person disclaims beneficial ownership of these securities except to the extent of his pecuniary interest therein, and the inclusion of these securities in this report shall not be deemed an admission of beneficial ownership of all of the reported securities for purposes of Section 16 or for any other purpose.</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Arial" w:cs="Arial" w:eastAsia="Arial" w:hAnsi="Arial"/>
                <w:sz w:val="16"/>
                <w:szCs w:val="16"/>
                <w:color w:val="0000FF"/>
                <w:w w:val="91"/>
              </w:rPr>
              <w:t>/s/ Scott Leonard as attorney-in-</w:t>
            </w:r>
          </w:p>
        </w:tc>
        <w:tc>
          <w:tcPr>
            <w:tcW w:w="80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4"/>
              </w:rPr>
              <w:t>09/10/2021</w:t>
            </w:r>
          </w:p>
        </w:tc>
        <w:tc>
          <w:tcPr>
            <w:tcW w:w="0" w:type="dxa"/>
            <w:vAlign w:val="bottom"/>
          </w:tcPr>
          <w:p>
            <w:pPr>
              <w:spacing w:after="0"/>
              <w:rPr>
                <w:sz w:val="1"/>
                <w:szCs w:val="1"/>
                <w:color w:val="auto"/>
              </w:rPr>
            </w:pPr>
          </w:p>
        </w:tc>
      </w:tr>
      <w:tr>
        <w:trPr>
          <w:trHeight w:val="76"/>
        </w:trPr>
        <w:tc>
          <w:tcPr>
            <w:tcW w:w="2000" w:type="dxa"/>
            <w:vAlign w:val="bottom"/>
            <w:tcBorders>
              <w:top w:val="single" w:sz="8" w:color="auto"/>
            </w:tcBorders>
            <w:gridSpan w:val="2"/>
            <w:vMerge w:val="restart"/>
          </w:tcPr>
          <w:p>
            <w:pPr>
              <w:spacing w:after="0" w:line="173" w:lineRule="exact"/>
              <w:rPr>
                <w:sz w:val="20"/>
                <w:szCs w:val="20"/>
                <w:color w:val="auto"/>
              </w:rPr>
            </w:pPr>
            <w:r>
              <w:rPr>
                <w:rFonts w:ascii="Arial" w:cs="Arial" w:eastAsia="Arial" w:hAnsi="Arial"/>
                <w:sz w:val="16"/>
                <w:szCs w:val="16"/>
                <w:color w:val="0000FF"/>
              </w:rPr>
              <w:t>fact for Scott Honour</w:t>
            </w:r>
          </w:p>
        </w:tc>
        <w:tc>
          <w:tcPr>
            <w:tcW w:w="100" w:type="dxa"/>
            <w:vAlign w:val="bottom"/>
            <w:vMerge w:val="restart"/>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00" w:type="dxa"/>
            <w:vAlign w:val="bottom"/>
            <w:tcBorders>
              <w:top w:val="single" w:sz="8" w:color="auto"/>
            </w:tcBorders>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0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4"/>
          <w:szCs w:val="24"/>
          <w:color w:val="auto"/>
        </w:rPr>
      </w:pPr>
    </w:p>
    <w:p>
      <w:pPr>
        <w:jc w:val="both"/>
        <w:ind w:left="40" w:right="4100" w:hanging="8"/>
        <w:spacing w:after="0" w:line="312" w:lineRule="auto"/>
        <w:tabs>
          <w:tab w:leader="none" w:pos="16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2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37760"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2021-09-10T18:42:58Z</dcterms:created>
  <dcterms:modified xsi:type="dcterms:W3CDTF">2021-09-10T18:42:58Z</dcterms:modified>
</cp:coreProperties>
</file>