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ownership.xml.htm"/>
      <w:bookmarkStart w:id="1" w:name="ksownership"/>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952"/>
        <w:gridCol w:w="6170"/>
        <w:gridCol w:w="2057"/>
      </w:tblGrid>
      <w:tr>
        <w:trPr/>
        <w:tc>
          <w:tcPr>
            <w:tcW w:w="2312"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6170"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57"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937"/>
            </w:tblGrid>
            <w:tr>
              <w:trPr/>
              <w:tc>
                <w:tcPr>
                  <w:tcW w:w="1937"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88"/>
                    <w:gridCol w:w="693"/>
                  </w:tblGrid>
                  <w:tr>
                    <w:trPr/>
                    <w:tc>
                      <w:tcPr>
                        <w:tcW w:w="11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93"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81"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93"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937"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952"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6170" w:type="dxa"/>
            <w:vMerge w:val="continue"/>
            <w:tcBorders/>
            <w:shd w:fill="auto" w:val="clear"/>
            <w:vAlign w:val="center"/>
          </w:tcPr>
          <w:p>
            <w:pPr>
              <w:pStyle w:val="Normal"/>
              <w:rPr/>
            </w:pPr>
            <w:r>
              <w:rPr/>
            </w:r>
          </w:p>
        </w:tc>
        <w:tc>
          <w:tcPr>
            <w:tcW w:w="2057"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688"/>
        <w:gridCol w:w="3689"/>
        <w:gridCol w:w="3162"/>
      </w:tblGrid>
      <w:tr>
        <w:trPr/>
        <w:tc>
          <w:tcPr>
            <w:tcW w:w="3688"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568"/>
            </w:tblGrid>
            <w:tr>
              <w:trPr/>
              <w:tc>
                <w:tcPr>
                  <w:tcW w:w="3568" w:type="dxa"/>
                  <w:tcBorders/>
                  <w:shd w:fill="auto" w:val="clear"/>
                  <w:vAlign w:val="center"/>
                </w:tcPr>
                <w:p>
                  <w:pPr>
                    <w:pStyle w:val="TableContents"/>
                    <w:spacing w:before="0" w:after="283"/>
                    <w:rPr/>
                  </w:pPr>
                  <w:hyperlink r:id="rId3">
                    <w:r>
                      <w:rPr>
                        <w:rStyle w:val="InternetLink"/>
                      </w:rPr>
                      <w:t>Leonard Scott Edward</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89"/>
              <w:gridCol w:w="1189"/>
              <w:gridCol w:w="1190"/>
            </w:tblGrid>
            <w:tr>
              <w:trPr/>
              <w:tc>
                <w:tcPr>
                  <w:tcW w:w="11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9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568"/>
            </w:tblGrid>
            <w:tr>
              <w:trPr/>
              <w:tc>
                <w:tcPr>
                  <w:tcW w:w="3568"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SUSTAINABLE OPPORTUNITIES ACQ CORP.,</w:t>
                  </w:r>
                </w:p>
              </w:tc>
            </w:tr>
            <w:tr>
              <w:trPr/>
              <w:tc>
                <w:tcPr>
                  <w:tcW w:w="3568"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1601 BRYAN STREET, SUITE 4141</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89"/>
              <w:gridCol w:w="1189"/>
              <w:gridCol w:w="1190"/>
            </w:tblGrid>
            <w:tr>
              <w:trPr/>
              <w:tc>
                <w:tcPr>
                  <w:tcW w:w="1189"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DALLAS</w:t>
                  </w:r>
                </w:p>
              </w:tc>
              <w:tc>
                <w:tcPr>
                  <w:tcW w:w="1189"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19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75201</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89"/>
              <w:gridCol w:w="1189"/>
              <w:gridCol w:w="1190"/>
            </w:tblGrid>
            <w:tr>
              <w:trPr/>
              <w:tc>
                <w:tcPr>
                  <w:tcW w:w="11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9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689"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TMC the metals Co Inc.</w:t>
              </w:r>
            </w:hyperlink>
            <w:r>
              <w:rPr/>
              <w:t xml:space="preserve"> [ </w:t>
            </w:r>
            <w:r>
              <w:rPr>
                <w:rFonts w:ascii="Times;serif" w:hAnsi="Times;serif"/>
                <w:color w:val="0000FF"/>
                <w:sz w:val="24"/>
                <w:highlight w:val="white"/>
              </w:rPr>
              <w:t>TMC</w:t>
            </w:r>
            <w:r>
              <w:rPr/>
              <w:t xml:space="preserve"> ] </w:t>
            </w:r>
          </w:p>
        </w:tc>
        <w:tc>
          <w:tcPr>
            <w:tcW w:w="31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55"/>
              <w:gridCol w:w="1066"/>
              <w:gridCol w:w="455"/>
              <w:gridCol w:w="1066"/>
            </w:tblGrid>
            <w:tr>
              <w:trPr/>
              <w:tc>
                <w:tcPr>
                  <w:tcW w:w="455"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66"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55"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55"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55"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30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88"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689"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09/09/2021</w:t>
            </w:r>
            <w:r>
              <w:rPr/>
              <w:t xml:space="preserve"> </w:t>
            </w:r>
          </w:p>
        </w:tc>
        <w:tc>
          <w:tcPr>
            <w:tcW w:w="31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688"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689"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1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55"/>
              <w:gridCol w:w="2587"/>
            </w:tblGrid>
            <w:tr>
              <w:trPr/>
              <w:tc>
                <w:tcPr>
                  <w:tcW w:w="455"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87"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55" w:type="dxa"/>
                  <w:tcBorders/>
                  <w:shd w:fill="auto" w:val="clear"/>
                  <w:vAlign w:val="center"/>
                </w:tcPr>
                <w:p>
                  <w:pPr>
                    <w:pStyle w:val="TableContents"/>
                    <w:spacing w:before="0" w:after="283"/>
                    <w:rPr>
                      <w:sz w:val="4"/>
                      <w:szCs w:val="4"/>
                    </w:rPr>
                  </w:pPr>
                  <w:r>
                    <w:rPr>
                      <w:sz w:val="4"/>
                      <w:szCs w:val="4"/>
                    </w:rPr>
                  </w:r>
                </w:p>
              </w:tc>
              <w:tc>
                <w:tcPr>
                  <w:tcW w:w="2587"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1928"/>
        <w:gridCol w:w="942"/>
        <w:gridCol w:w="809"/>
        <w:gridCol w:w="625"/>
        <w:gridCol w:w="345"/>
        <w:gridCol w:w="1180"/>
        <w:gridCol w:w="420"/>
        <w:gridCol w:w="591"/>
        <w:gridCol w:w="1266"/>
        <w:gridCol w:w="976"/>
        <w:gridCol w:w="1457"/>
      </w:tblGrid>
      <w:tr>
        <w:trPr>
          <w:tblHeader w:val="true"/>
        </w:trPr>
        <w:tc>
          <w:tcPr>
            <w:tcW w:w="10539"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28"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4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9"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70"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91"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45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28"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4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09"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25"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118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2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59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26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7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457"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1928"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Shares</w:t>
            </w:r>
          </w:p>
        </w:tc>
        <w:tc>
          <w:tcPr>
            <w:tcW w:w="94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09/09/2021</w:t>
            </w:r>
          </w:p>
        </w:tc>
        <w:tc>
          <w:tcPr>
            <w:tcW w:w="809"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2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M</w:t>
            </w:r>
            <w:r>
              <w:rPr>
                <w:rFonts w:ascii="Times;serif" w:hAnsi="Times;serif"/>
                <w:color w:val="008000"/>
                <w:position w:val="7"/>
                <w:sz w:val="16"/>
                <w:sz w:val="20"/>
                <w:highlight w:val="white"/>
              </w:rPr>
              <w:t>(1)</w:t>
            </w:r>
            <w:r>
              <w:rPr/>
              <w:t xml:space="preserve"> </w:t>
            </w:r>
          </w:p>
        </w:tc>
        <w:tc>
          <w:tcPr>
            <w:tcW w:w="34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8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7,410,000</w:t>
            </w:r>
          </w:p>
        </w:tc>
        <w:tc>
          <w:tcPr>
            <w:tcW w:w="42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12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7,410,000</w:t>
            </w:r>
          </w:p>
        </w:tc>
        <w:tc>
          <w:tcPr>
            <w:tcW w:w="97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I</w:t>
            </w:r>
            <w:r>
              <w:rPr>
                <w:rFonts w:ascii="Times;serif" w:hAnsi="Times;serif"/>
                <w:color w:val="008000"/>
                <w:position w:val="7"/>
                <w:sz w:val="16"/>
                <w:sz w:val="20"/>
                <w:highlight w:val="white"/>
              </w:rPr>
              <w:t>(4)</w:t>
            </w:r>
            <w:r>
              <w:rPr/>
              <w:t xml:space="preserve"> </w:t>
            </w:r>
          </w:p>
        </w:tc>
        <w:tc>
          <w:tcPr>
            <w:tcW w:w="145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By Sustainable Opportunities Holdings LLC</w:t>
            </w:r>
          </w:p>
        </w:tc>
      </w:tr>
      <w:tr>
        <w:trPr/>
        <w:tc>
          <w:tcPr>
            <w:tcW w:w="1928"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Shares</w:t>
            </w:r>
          </w:p>
        </w:tc>
        <w:tc>
          <w:tcPr>
            <w:tcW w:w="94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09/09/2021</w:t>
            </w:r>
          </w:p>
        </w:tc>
        <w:tc>
          <w:tcPr>
            <w:tcW w:w="809"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2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D</w:t>
            </w:r>
            <w:r>
              <w:rPr>
                <w:rFonts w:ascii="Times;serif" w:hAnsi="Times;serif"/>
                <w:color w:val="008000"/>
                <w:position w:val="7"/>
                <w:sz w:val="16"/>
                <w:sz w:val="20"/>
                <w:highlight w:val="white"/>
              </w:rPr>
              <w:t>(2)</w:t>
            </w:r>
            <w:r>
              <w:rPr/>
              <w:t xml:space="preserve"> </w:t>
            </w:r>
          </w:p>
        </w:tc>
        <w:tc>
          <w:tcPr>
            <w:tcW w:w="34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8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741,000</w:t>
            </w:r>
          </w:p>
        </w:tc>
        <w:tc>
          <w:tcPr>
            <w:tcW w:w="42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(2)</w:t>
            </w:r>
          </w:p>
        </w:tc>
        <w:tc>
          <w:tcPr>
            <w:tcW w:w="126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6,669,000</w:t>
            </w:r>
          </w:p>
        </w:tc>
        <w:tc>
          <w:tcPr>
            <w:tcW w:w="97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I</w:t>
            </w:r>
            <w:r>
              <w:rPr>
                <w:rFonts w:ascii="Times;serif" w:hAnsi="Times;serif"/>
                <w:color w:val="008000"/>
                <w:position w:val="7"/>
                <w:sz w:val="16"/>
                <w:sz w:val="20"/>
                <w:highlight w:val="white"/>
              </w:rPr>
              <w:t>(4)</w:t>
            </w:r>
            <w:r>
              <w:rPr/>
              <w:t xml:space="preserve"> </w:t>
            </w:r>
          </w:p>
        </w:tc>
        <w:tc>
          <w:tcPr>
            <w:tcW w:w="145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By Sustainable Opportunities Holdings LLC</w:t>
            </w:r>
          </w:p>
        </w:tc>
      </w:tr>
    </w:tbl>
    <w:tbl>
      <w:tblPr>
        <w:tblW w:w="13829" w:type="dxa"/>
        <w:jc w:val="left"/>
        <w:tblInd w:w="0" w:type="dxa"/>
        <w:tblCellMar>
          <w:top w:w="60" w:type="dxa"/>
          <w:left w:w="60" w:type="dxa"/>
          <w:bottom w:w="60" w:type="dxa"/>
          <w:right w:w="60" w:type="dxa"/>
        </w:tblCellMar>
      </w:tblPr>
      <w:tblGrid>
        <w:gridCol w:w="905"/>
        <w:gridCol w:w="861"/>
        <w:gridCol w:w="891"/>
        <w:gridCol w:w="771"/>
        <w:gridCol w:w="591"/>
        <w:gridCol w:w="300"/>
        <w:gridCol w:w="966"/>
        <w:gridCol w:w="966"/>
        <w:gridCol w:w="906"/>
        <w:gridCol w:w="801"/>
        <w:gridCol w:w="891"/>
        <w:gridCol w:w="1101"/>
        <w:gridCol w:w="801"/>
        <w:gridCol w:w="966"/>
        <w:gridCol w:w="831"/>
        <w:gridCol w:w="1281"/>
      </w:tblGrid>
      <w:tr>
        <w:trPr>
          <w:tblHeader w:val="true"/>
        </w:trPr>
        <w:tc>
          <w:tcPr>
            <w:tcW w:w="13829"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93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28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6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96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6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281"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90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Class B ordinary shares</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09/09/2021</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7,410,000</w:t>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ordinary shares</w:t>
            </w:r>
          </w:p>
        </w:tc>
        <w:tc>
          <w:tcPr>
            <w:tcW w:w="11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7,410,000</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I</w:t>
            </w:r>
            <w:r>
              <w:rPr>
                <w:rFonts w:ascii="Times;serif" w:hAnsi="Times;serif"/>
                <w:color w:val="008000"/>
                <w:position w:val="7"/>
                <w:sz w:val="16"/>
                <w:sz w:val="20"/>
                <w:highlight w:val="white"/>
              </w:rPr>
              <w:t>(4)</w:t>
            </w:r>
            <w:r>
              <w:rPr/>
              <w:t xml:space="preserve"> </w:t>
            </w:r>
          </w:p>
        </w:tc>
        <w:tc>
          <w:tcPr>
            <w:tcW w:w="128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By Sustainable Opportunities Holdings LLC</w:t>
            </w:r>
          </w:p>
        </w:tc>
      </w:tr>
      <w:tr>
        <w:trPr/>
        <w:tc>
          <w:tcPr>
            <w:tcW w:w="90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Class I Special Shares</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(2)</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09/09/2021</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500,000</w:t>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(2)</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(2)</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Shares</w:t>
            </w:r>
          </w:p>
        </w:tc>
        <w:tc>
          <w:tcPr>
            <w:tcW w:w="11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500,000</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(2)</w:t>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500,000</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I</w:t>
            </w:r>
            <w:r>
              <w:rPr>
                <w:rFonts w:ascii="Times;serif" w:hAnsi="Times;serif"/>
                <w:color w:val="008000"/>
                <w:position w:val="7"/>
                <w:sz w:val="16"/>
                <w:sz w:val="20"/>
                <w:highlight w:val="white"/>
              </w:rPr>
              <w:t>(4)</w:t>
            </w:r>
            <w:r>
              <w:rPr/>
              <w:t xml:space="preserve"> </w:t>
            </w:r>
          </w:p>
        </w:tc>
        <w:tc>
          <w:tcPr>
            <w:tcW w:w="128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By Sustainable Opportunities Holdings LLC</w:t>
            </w:r>
          </w:p>
        </w:tc>
      </w:tr>
      <w:tr>
        <w:trPr/>
        <w:tc>
          <w:tcPr>
            <w:tcW w:w="90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Class J Special Shares</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(2)</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09/09/2021</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741,000</w:t>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(2)</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(2)</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Shares</w:t>
            </w:r>
          </w:p>
        </w:tc>
        <w:tc>
          <w:tcPr>
            <w:tcW w:w="11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741,000</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(2)</w:t>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741,000</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I</w:t>
            </w:r>
            <w:r>
              <w:rPr>
                <w:rFonts w:ascii="Times;serif" w:hAnsi="Times;serif"/>
                <w:color w:val="008000"/>
                <w:position w:val="7"/>
                <w:sz w:val="16"/>
                <w:sz w:val="20"/>
                <w:highlight w:val="white"/>
              </w:rPr>
              <w:t>(4)</w:t>
            </w:r>
            <w:r>
              <w:rPr/>
              <w:t xml:space="preserve"> </w:t>
            </w:r>
          </w:p>
        </w:tc>
        <w:tc>
          <w:tcPr>
            <w:tcW w:w="128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By Sustainable Opportunities Holdings LLC</w:t>
            </w:r>
          </w:p>
        </w:tc>
      </w:tr>
      <w:tr>
        <w:trPr/>
        <w:tc>
          <w:tcPr>
            <w:tcW w:w="90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Warrants to purchase Common Shares</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11.5</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09/09/2021</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J</w:t>
            </w:r>
            <w:r>
              <w:rPr>
                <w:rFonts w:ascii="Times;serif" w:hAnsi="Times;serif"/>
                <w:color w:val="008000"/>
                <w:position w:val="7"/>
                <w:sz w:val="16"/>
                <w:sz w:val="20"/>
                <w:highlight w:val="white"/>
              </w:rPr>
              <w:t>(3)</w:t>
            </w:r>
            <w:r>
              <w:rPr/>
              <w:t xml:space="preserve"> </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6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9,500,000</w:t>
            </w:r>
          </w:p>
        </w:tc>
        <w:tc>
          <w:tcPr>
            <w:tcW w:w="96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(3)</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(3)</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Shares</w:t>
            </w:r>
          </w:p>
        </w:tc>
        <w:tc>
          <w:tcPr>
            <w:tcW w:w="11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9,500,000</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(3)</w:t>
            </w:r>
          </w:p>
        </w:tc>
        <w:tc>
          <w:tcPr>
            <w:tcW w:w="96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9,500,000</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I</w:t>
            </w:r>
            <w:r>
              <w:rPr>
                <w:rFonts w:ascii="Times;serif" w:hAnsi="Times;serif"/>
                <w:color w:val="008000"/>
                <w:position w:val="7"/>
                <w:sz w:val="16"/>
                <w:sz w:val="20"/>
                <w:highlight w:val="white"/>
              </w:rPr>
              <w:t>(4)</w:t>
            </w:r>
            <w:r>
              <w:rPr/>
              <w:t xml:space="preserve"> </w:t>
            </w:r>
          </w:p>
        </w:tc>
        <w:tc>
          <w:tcPr>
            <w:tcW w:w="128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By Sustainable Opportunities Holdings LLC</w:t>
            </w:r>
          </w:p>
        </w:tc>
      </w:tr>
    </w:tbl>
    <w:tbl>
      <w:tblPr>
        <w:tblW w:w="5000" w:type="pct"/>
        <w:jc w:val="left"/>
        <w:tblInd w:w="0" w:type="dxa"/>
        <w:tblCellMar>
          <w:top w:w="28" w:type="dxa"/>
          <w:left w:w="28" w:type="dxa"/>
          <w:bottom w:w="28" w:type="dxa"/>
          <w:right w:w="28" w:type="dxa"/>
        </w:tblCellMar>
      </w:tblPr>
      <w:tblGrid>
        <w:gridCol w:w="10539"/>
      </w:tblGrid>
      <w:tr>
        <w:trPr/>
        <w:tc>
          <w:tcPr>
            <w:tcW w:w="10539"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539"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On September 9, 2021, Sustainable Opportunities Acquisition Corp. (the former name of the Issuer), consummated its initial business combination (the "Business Combination") with DeepGreen Metals Inc. In connection with the Business Combination, each Class B ordinary share automatically converted into one common share on a one-for-one basis.</w:t>
            </w:r>
          </w:p>
        </w:tc>
      </w:tr>
      <w:tr>
        <w:trPr/>
        <w:tc>
          <w:tcPr>
            <w:tcW w:w="10539"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In connection with the Business Combination, Sustainable Opportunities Holdings LLC (the "Sponsor") exchanged 741,000 common shares for Class I Special Shares and Class J Special Shares, each of which is automatically convertible into common shares on a one-for-one basis if the common shares trade for at least $50.00 per share, in the case of the Class I Special Shares, or $12.00 per share, in the case of the Class J Sponsor Shares, in each case on any twenty trading days in any thirty trading day period or in the event of certain changes of control.</w:t>
            </w:r>
          </w:p>
        </w:tc>
      </w:tr>
      <w:tr>
        <w:trPr/>
        <w:tc>
          <w:tcPr>
            <w:tcW w:w="10539"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Pursuant to the private placement warrant purchase agreement between the Sponsor and the Issuer, dated as of May 5, 2020, the Sponsor purchased an aggregate of 9,500,000 private placement warrants to purchase Class A ordinary shares on a one-for-one basis. In connection with the Business Combination, the private placement warrants became exercisable for common shares on a one-for-one basis at a price of $11.50 per share. The private placement warrants may be exercised only during the period commencing 30 days after completion of the Business Combination and expire five years after the completion of the Business Combination or earlier upon redemption or liquidation.</w:t>
            </w:r>
          </w:p>
        </w:tc>
      </w:tr>
      <w:tr>
        <w:trPr/>
        <w:tc>
          <w:tcPr>
            <w:tcW w:w="10539"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The Reporting Person has voting and investment discretion with respect to certain securities held by the Sponsor and may be deemed to have shared beneficial ownership of such securities held directly by the Sponsor. The reporting person disclaims beneficial ownership of these securities except to the extent of his pecuniary interest therein, and the inclusion of these securities in this report shall not be deemed an admission of beneficial ownership of all of the reported securities for purposes of Section 16 or for any other purpose.</w:t>
            </w:r>
          </w:p>
        </w:tc>
      </w:tr>
    </w:tbl>
    <w:tbl>
      <w:tblPr>
        <w:tblW w:w="5000" w:type="pct"/>
        <w:jc w:val="left"/>
        <w:tblInd w:w="0" w:type="dxa"/>
        <w:tblCellMar>
          <w:top w:w="28" w:type="dxa"/>
          <w:left w:w="28" w:type="dxa"/>
          <w:bottom w:w="28" w:type="dxa"/>
          <w:right w:w="28" w:type="dxa"/>
        </w:tblCellMar>
      </w:tblPr>
      <w:tblGrid>
        <w:gridCol w:w="6323"/>
        <w:gridCol w:w="2108"/>
        <w:gridCol w:w="2108"/>
      </w:tblGrid>
      <w:tr>
        <w:trPr/>
        <w:tc>
          <w:tcPr>
            <w:tcW w:w="6323" w:type="dxa"/>
            <w:tcBorders/>
            <w:shd w:fill="auto" w:val="clear"/>
            <w:vAlign w:val="center"/>
          </w:tcPr>
          <w:p>
            <w:pPr>
              <w:pStyle w:val="TableContents"/>
              <w:spacing w:before="0" w:after="283"/>
              <w:rPr>
                <w:sz w:val="4"/>
                <w:szCs w:val="4"/>
              </w:rPr>
            </w:pPr>
            <w:r>
              <w:rPr>
                <w:sz w:val="4"/>
                <w:szCs w:val="4"/>
              </w:rPr>
            </w:r>
          </w:p>
        </w:tc>
        <w:tc>
          <w:tcPr>
            <w:tcW w:w="2108"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Scott Leonard</w:t>
            </w:r>
          </w:p>
        </w:tc>
        <w:tc>
          <w:tcPr>
            <w:tcW w:w="2108"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09/10/2021</w:t>
            </w:r>
          </w:p>
        </w:tc>
      </w:tr>
      <w:tr>
        <w:trPr/>
        <w:tc>
          <w:tcPr>
            <w:tcW w:w="6323" w:type="dxa"/>
            <w:tcBorders/>
            <w:shd w:fill="auto" w:val="clear"/>
            <w:vAlign w:val="center"/>
          </w:tcPr>
          <w:p>
            <w:pPr>
              <w:pStyle w:val="TableContents"/>
              <w:spacing w:before="0" w:after="283"/>
              <w:rPr>
                <w:sz w:val="4"/>
                <w:szCs w:val="4"/>
              </w:rPr>
            </w:pPr>
            <w:r>
              <w:rPr>
                <w:sz w:val="4"/>
                <w:szCs w:val="4"/>
              </w:rPr>
            </w:r>
          </w:p>
        </w:tc>
        <w:tc>
          <w:tcPr>
            <w:tcW w:w="210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10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539"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539"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539"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539"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539"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694940" TargetMode="External"/><Relationship Id="rId4" Type="http://schemas.openxmlformats.org/officeDocument/2006/relationships/hyperlink" Target="http://www.sec.gov/cgi-bin/browse-edgar?action=getcompany&amp;CIK=000179856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963</Words>
  <CharactersWithSpaces>6107</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