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w w:val="98"/>
              </w:rPr>
            </w:pPr>
            <w:hyperlink r:id="rId10">
              <w:r>
                <w:rPr>
                  <w:rFonts w:ascii="Arial" w:cs="Arial" w:eastAsia="Arial" w:hAnsi="Arial"/>
                  <w:sz w:val="24"/>
                  <w:szCs w:val="24"/>
                  <w:color w:val="0000EE"/>
                  <w:w w:val="98"/>
                </w:rPr>
                <w:t>Siamomua Amelia Kinahoi</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620" w:type="dxa"/>
            <w:vAlign w:val="bottom"/>
            <w:tcBorders>
              <w:top w:val="single" w:sz="8" w:color="0000EE"/>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09/09/2021</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TMC THE METALS</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COMPANY INC.</w:t>
      </w:r>
    </w:p>
    <w:p>
      <w:pPr>
        <w:spacing w:after="0" w:line="62"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595 HOWE STREET, 10TH FLOOR</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86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15"/>
                <w:szCs w:val="15"/>
                <w:color w:val="auto"/>
              </w:rPr>
            </w:pPr>
          </w:p>
        </w:tc>
      </w:tr>
      <w:tr>
        <w:trPr>
          <w:trHeight w:val="269"/>
        </w:trPr>
        <w:tc>
          <w:tcPr>
            <w:tcW w:w="1860" w:type="dxa"/>
            <w:vAlign w:val="bottom"/>
          </w:tcPr>
          <w:p>
            <w:pPr>
              <w:ind w:left="40"/>
              <w:spacing w:after="0"/>
              <w:rPr>
                <w:sz w:val="20"/>
                <w:szCs w:val="20"/>
                <w:color w:val="auto"/>
              </w:rPr>
            </w:pPr>
            <w:r>
              <w:rPr>
                <w:rFonts w:ascii="Arial" w:cs="Arial" w:eastAsia="Arial" w:hAnsi="Arial"/>
                <w:sz w:val="20"/>
                <w:szCs w:val="20"/>
                <w:color w:val="0000FF"/>
              </w:rPr>
              <w:t>VANCOUVER A1</w:t>
            </w:r>
          </w:p>
        </w:tc>
        <w:tc>
          <w:tcPr>
            <w:tcW w:w="1060" w:type="dxa"/>
            <w:vAlign w:val="bottom"/>
          </w:tcPr>
          <w:p>
            <w:pPr>
              <w:ind w:left="340"/>
              <w:spacing w:after="0"/>
              <w:rPr>
                <w:sz w:val="20"/>
                <w:szCs w:val="20"/>
                <w:color w:val="auto"/>
              </w:rPr>
            </w:pPr>
            <w:r>
              <w:rPr>
                <w:rFonts w:ascii="Arial" w:cs="Arial" w:eastAsia="Arial" w:hAnsi="Arial"/>
                <w:sz w:val="20"/>
                <w:szCs w:val="20"/>
                <w:color w:val="0000FF"/>
                <w:w w:val="88"/>
              </w:rPr>
              <w:t>V6C 2T5</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TMC the metals Co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TMC</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24.1 -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6"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Jaime Lee, Attorney-in-</w:t>
            </w:r>
          </w:p>
        </w:tc>
        <w:tc>
          <w:tcPr>
            <w:tcW w:w="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09/13/2021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9960"/>
        <w:spacing w:after="0"/>
        <w:rPr>
          <w:sz w:val="20"/>
          <w:szCs w:val="20"/>
          <w:color w:val="auto"/>
        </w:rPr>
      </w:pPr>
      <w:r>
        <w:rPr>
          <w:rFonts w:ascii="Arial" w:cs="Arial" w:eastAsia="Arial" w:hAnsi="Arial"/>
          <w:sz w:val="17"/>
          <w:szCs w:val="17"/>
          <w:b w:val="1"/>
          <w:bCs w:val="1"/>
          <w:color w:val="auto"/>
        </w:rPr>
        <w:t>Exhibit 24.1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jc w:val="both"/>
        <w:ind w:firstLine="720"/>
        <w:spacing w:after="0" w:line="264" w:lineRule="auto"/>
        <w:rPr>
          <w:sz w:val="20"/>
          <w:szCs w:val="20"/>
          <w:color w:val="auto"/>
        </w:rPr>
      </w:pPr>
      <w:r>
        <w:rPr>
          <w:rFonts w:ascii="Arial" w:cs="Arial" w:eastAsia="Arial" w:hAnsi="Arial"/>
          <w:sz w:val="20"/>
          <w:szCs w:val="20"/>
          <w:color w:val="auto"/>
        </w:rPr>
        <w:t>Know all by these present, that the undersigned hereby constitutes and appoints each of Nyisha Shakur, Brenda MeYette, Anne Leland, Jaime Lee and Jeffrey Cohan of Mintz, Levin, Cohn, Ferris, Glovsky and Popeo, P.C., signing singly, with full power of substitution, the undersigned’s true and lawful attorney-in-fact to:</w:t>
      </w:r>
    </w:p>
    <w:p>
      <w:pPr>
        <w:spacing w:after="0" w:line="202" w:lineRule="exact"/>
        <w:rPr>
          <w:sz w:val="20"/>
          <w:szCs w:val="20"/>
          <w:color w:val="auto"/>
        </w:rPr>
      </w:pPr>
    </w:p>
    <w:p>
      <w:pPr>
        <w:ind w:left="1080" w:hanging="360"/>
        <w:spacing w:after="0"/>
        <w:tabs>
          <w:tab w:leader="none" w:pos="1080" w:val="left"/>
        </w:tabs>
        <w:numPr>
          <w:ilvl w:val="0"/>
          <w:numId w:val="2"/>
        </w:numPr>
        <w:rPr>
          <w:rFonts w:ascii="Arial" w:cs="Arial" w:eastAsia="Arial" w:hAnsi="Arial"/>
          <w:sz w:val="20"/>
          <w:szCs w:val="20"/>
          <w:color w:val="auto"/>
        </w:rPr>
      </w:pPr>
      <w:r>
        <w:rPr>
          <w:rFonts w:ascii="Arial" w:cs="Arial" w:eastAsia="Arial" w:hAnsi="Arial"/>
          <w:sz w:val="20"/>
          <w:szCs w:val="20"/>
          <w:color w:val="auto"/>
        </w:rPr>
        <w:t>execute for and on behalf of the undersigned forms and authentication documents for EDGAR Filing Access;</w:t>
      </w:r>
    </w:p>
    <w:p>
      <w:pPr>
        <w:spacing w:after="0" w:line="250" w:lineRule="exact"/>
        <w:rPr>
          <w:rFonts w:ascii="Arial" w:cs="Arial" w:eastAsia="Arial" w:hAnsi="Arial"/>
          <w:sz w:val="20"/>
          <w:szCs w:val="20"/>
          <w:color w:val="auto"/>
        </w:rPr>
      </w:pPr>
    </w:p>
    <w:p>
      <w:pPr>
        <w:ind w:left="1080" w:hanging="360"/>
        <w:spacing w:after="0" w:line="277" w:lineRule="auto"/>
        <w:tabs>
          <w:tab w:leader="none" w:pos="1080" w:val="left"/>
        </w:tabs>
        <w:numPr>
          <w:ilvl w:val="0"/>
          <w:numId w:val="2"/>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forms and authentication documents;</w:t>
      </w:r>
    </w:p>
    <w:p>
      <w:pPr>
        <w:spacing w:after="0" w:line="189" w:lineRule="exact"/>
        <w:rPr>
          <w:rFonts w:ascii="Arial" w:cs="Arial" w:eastAsia="Arial" w:hAnsi="Arial"/>
          <w:sz w:val="20"/>
          <w:szCs w:val="20"/>
          <w:color w:val="auto"/>
        </w:rPr>
      </w:pPr>
    </w:p>
    <w:p>
      <w:pPr>
        <w:jc w:val="both"/>
        <w:ind w:left="1080" w:hanging="360"/>
        <w:spacing w:after="0" w:line="264" w:lineRule="auto"/>
        <w:tabs>
          <w:tab w:leader="none" w:pos="1080" w:val="left"/>
        </w:tabs>
        <w:numPr>
          <w:ilvl w:val="0"/>
          <w:numId w:val="2"/>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director and/or 10% shareholder of TMC the metals company Inc. (the “Company”), Forms 3, 4 and 5 in accordance with Section 16(a) of the Securities Exchange Act of 1934 and the rules thereunder;</w:t>
      </w:r>
    </w:p>
    <w:p>
      <w:pPr>
        <w:spacing w:after="0" w:line="201" w:lineRule="exact"/>
        <w:rPr>
          <w:rFonts w:ascii="Arial" w:cs="Arial" w:eastAsia="Arial" w:hAnsi="Arial"/>
          <w:sz w:val="20"/>
          <w:szCs w:val="20"/>
          <w:color w:val="auto"/>
        </w:rPr>
      </w:pPr>
    </w:p>
    <w:p>
      <w:pPr>
        <w:jc w:val="both"/>
        <w:ind w:left="1080" w:hanging="360"/>
        <w:spacing w:after="0" w:line="264" w:lineRule="auto"/>
        <w:tabs>
          <w:tab w:leader="none" w:pos="1080" w:val="left"/>
        </w:tabs>
        <w:numPr>
          <w:ilvl w:val="0"/>
          <w:numId w:val="2"/>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201" w:lineRule="exact"/>
        <w:rPr>
          <w:rFonts w:ascii="Arial" w:cs="Arial" w:eastAsia="Arial" w:hAnsi="Arial"/>
          <w:sz w:val="20"/>
          <w:szCs w:val="20"/>
          <w:color w:val="auto"/>
        </w:rPr>
      </w:pPr>
    </w:p>
    <w:p>
      <w:pPr>
        <w:jc w:val="both"/>
        <w:ind w:left="1080" w:hanging="360"/>
        <w:spacing w:after="0" w:line="257" w:lineRule="auto"/>
        <w:tabs>
          <w:tab w:leader="none" w:pos="1080" w:val="left"/>
        </w:tabs>
        <w:numPr>
          <w:ilvl w:val="0"/>
          <w:numId w:val="2"/>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jc w:val="both"/>
        <w:ind w:firstLine="720"/>
        <w:spacing w:after="0" w:line="28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spacing w:after="0" w:line="188" w:lineRule="exact"/>
        <w:rPr>
          <w:sz w:val="20"/>
          <w:szCs w:val="20"/>
          <w:color w:val="auto"/>
        </w:rPr>
      </w:pPr>
    </w:p>
    <w:p>
      <w:pPr>
        <w:jc w:val="both"/>
        <w:ind w:right="20"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IN WITNESS WHEREOF, the undersigned has caused this Power of Attorney to be executed as of August 9, 2021.</w:t>
      </w:r>
    </w:p>
    <w:p>
      <w:pPr>
        <w:spacing w:after="0" w:line="235" w:lineRule="exact"/>
        <w:rPr>
          <w:sz w:val="20"/>
          <w:szCs w:val="20"/>
          <w:color w:val="auto"/>
        </w:rPr>
      </w:pPr>
    </w:p>
    <w:p>
      <w:pPr>
        <w:ind w:left="6580"/>
        <w:spacing w:after="0"/>
        <w:rPr>
          <w:sz w:val="20"/>
          <w:szCs w:val="20"/>
          <w:color w:val="auto"/>
        </w:rPr>
      </w:pPr>
      <w:r>
        <w:rPr>
          <w:rFonts w:ascii="Arial" w:cs="Arial" w:eastAsia="Arial" w:hAnsi="Arial"/>
          <w:sz w:val="20"/>
          <w:szCs w:val="20"/>
          <w:color w:val="auto"/>
        </w:rPr>
        <w:t>/s/ Amelia Kinahoi Siamomua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16510</wp:posOffset>
            </wp:positionV>
            <wp:extent cx="277304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773045" cy="19050"/>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20"/>
          <w:szCs w:val="20"/>
          <w:b w:val="1"/>
          <w:bCs w:val="1"/>
          <w:color w:val="auto"/>
        </w:rPr>
        <w:t>AMELIA KINAHOI SIAMOMUA</w:t>
      </w:r>
    </w:p>
    <w:sectPr>
      <w:pgSz w:w="11900" w:h="16838" w:orient="portrait"/>
      <w:cols w:equalWidth="0" w:num="1">
        <w:col w:w="10940"/>
      </w:cols>
      <w:pgMar w:left="480" w:top="12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878370" TargetMode="External"/><Relationship Id="rId11"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2021-09-13T15:47:45Z</dcterms:created>
  <dcterms:modified xsi:type="dcterms:W3CDTF">2021-09-13T15:47:45Z</dcterms:modified>
</cp:coreProperties>
</file>