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9"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29"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spacing w:after="0" w:line="23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-222885</wp:posOffset>
            </wp:positionV>
            <wp:extent cx="125730" cy="1257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730" cy="1257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180" w:type="dxa"/>
            <w:vAlign w:val="bottom"/>
          </w:tcPr>
          <w:p>
            <w:pPr>
              <w:jc w:val="center"/>
              <w:ind w:right="30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28"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61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00"/>
              <w:spacing w:after="0" w:line="179"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80" w:type="dxa"/>
            <w:vAlign w:val="bottom"/>
            <w:vMerge w:val="restart"/>
          </w:tcPr>
          <w:p>
            <w:pPr>
              <w:jc w:val="center"/>
              <w:ind w:right="30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5195570</wp:posOffset>
            </wp:positionH>
            <wp:positionV relativeFrom="paragraph">
              <wp:posOffset>-600710</wp:posOffset>
            </wp:positionV>
            <wp:extent cx="56515" cy="6140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14045"/>
                    </a:xfrm>
                    <a:prstGeom prst="rect">
                      <a:avLst/>
                    </a:prstGeom>
                    <a:noFill/>
                  </pic:spPr>
                </pic:pic>
              </a:graphicData>
            </a:graphic>
          </wp:anchor>
        </w:drawing>
        <w:drawing>
          <wp:anchor simplePos="0" relativeHeight="251657728" behindDoc="1" locked="0" layoutInCell="0" allowOverlap="1">
            <wp:simplePos x="0" y="0"/>
            <wp:positionH relativeFrom="column">
              <wp:posOffset>3909060</wp:posOffset>
            </wp:positionH>
            <wp:positionV relativeFrom="paragraph">
              <wp:posOffset>-600710</wp:posOffset>
            </wp:positionV>
            <wp:extent cx="5651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404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17780</wp:posOffset>
            </wp:positionV>
            <wp:extent cx="6998970" cy="79800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970" cy="7980045"/>
                    </a:xfrm>
                    <a:prstGeom prst="rect">
                      <a:avLst/>
                    </a:prstGeom>
                    <a:noFill/>
                  </pic:spPr>
                </pic:pic>
              </a:graphicData>
            </a:graphic>
          </wp:anchor>
        </w:drawing>
      </w:r>
    </w:p>
    <w:p>
      <w:pPr>
        <w:spacing w:after="0" w:line="99" w:lineRule="exact"/>
        <w:rPr>
          <w:sz w:val="24"/>
          <w:szCs w:val="24"/>
          <w:color w:val="auto"/>
        </w:rPr>
      </w:pPr>
    </w:p>
    <w:p>
      <w:pPr>
        <w:sectPr>
          <w:pgSz w:w="11900" w:h="16968" w:orient="portrait"/>
          <w:cols w:equalWidth="0" w:num="2">
            <w:col w:w="2160" w:space="520"/>
            <w:col w:w="8400"/>
          </w:cols>
          <w:pgMar w:left="460" w:top="219"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Stone Gregory</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TMC THE METALS COMPANY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595 HOWE STREET, 10TH FLOOR</w:t>
      </w:r>
    </w:p>
    <w:p>
      <w:pPr>
        <w:spacing w:after="0" w:line="281" w:lineRule="exact"/>
        <w:rPr>
          <w:sz w:val="24"/>
          <w:szCs w:val="24"/>
          <w:color w:val="auto"/>
        </w:rPr>
      </w:pPr>
    </w:p>
    <w:tbl>
      <w:tblPr>
        <w:tblLayout w:type="fixed"/>
        <w:tblInd w:w="80" w:type="dxa"/>
        <w:tblCellMar>
          <w:top w:w="0" w:type="dxa"/>
          <w:left w:w="0" w:type="dxa"/>
          <w:bottom w:w="0" w:type="dxa"/>
          <w:right w:w="0" w:type="dxa"/>
        </w:tblCellMar>
      </w:tblPr>
      <w:tr>
        <w:trPr>
          <w:trHeight w:val="148"/>
        </w:trPr>
        <w:tc>
          <w:tcPr>
            <w:tcW w:w="1140" w:type="dxa"/>
            <w:vAlign w:val="bottom"/>
            <w:gridSpan w:val="2"/>
          </w:tcPr>
          <w:p>
            <w:pPr>
              <w:spacing w:after="0"/>
              <w:rPr>
                <w:sz w:val="20"/>
                <w:szCs w:val="20"/>
                <w:color w:val="auto"/>
              </w:rPr>
            </w:pPr>
            <w:r>
              <w:rPr>
                <w:rFonts w:ascii="Arial" w:cs="Arial" w:eastAsia="Arial" w:hAnsi="Arial"/>
                <w:sz w:val="12"/>
                <w:szCs w:val="12"/>
                <w:color w:val="auto"/>
              </w:rPr>
              <w:t>(Street)</w:t>
            </w:r>
          </w:p>
        </w:tc>
        <w:tc>
          <w:tcPr>
            <w:tcW w:w="900" w:type="dxa"/>
            <w:vAlign w:val="bottom"/>
          </w:tcPr>
          <w:p>
            <w:pPr>
              <w:spacing w:after="0"/>
              <w:rPr>
                <w:sz w:val="12"/>
                <w:szCs w:val="12"/>
                <w:color w:val="auto"/>
              </w:rPr>
            </w:pPr>
          </w:p>
        </w:tc>
        <w:tc>
          <w:tcPr>
            <w:tcW w:w="1640" w:type="dxa"/>
            <w:vAlign w:val="bottom"/>
          </w:tcPr>
          <w:p>
            <w:pPr>
              <w:spacing w:after="0"/>
              <w:rPr>
                <w:sz w:val="12"/>
                <w:szCs w:val="12"/>
                <w:color w:val="auto"/>
              </w:rPr>
            </w:pPr>
          </w:p>
        </w:tc>
      </w:tr>
      <w:tr>
        <w:trPr>
          <w:trHeight w:val="222"/>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Arial" w:cs="Arial" w:eastAsia="Arial" w:hAnsi="Arial"/>
                <w:sz w:val="16"/>
                <w:szCs w:val="16"/>
                <w:color w:val="0000FF"/>
              </w:rPr>
              <w:t>VANCOUVER</w:t>
            </w:r>
          </w:p>
        </w:tc>
        <w:tc>
          <w:tcPr>
            <w:tcW w:w="900" w:type="dxa"/>
            <w:vAlign w:val="bottom"/>
          </w:tcPr>
          <w:p>
            <w:pPr>
              <w:ind w:left="120"/>
              <w:spacing w:after="0"/>
              <w:rPr>
                <w:sz w:val="20"/>
                <w:szCs w:val="20"/>
                <w:color w:val="auto"/>
              </w:rPr>
            </w:pPr>
            <w:r>
              <w:rPr>
                <w:rFonts w:ascii="Arial" w:cs="Arial" w:eastAsia="Arial" w:hAnsi="Arial"/>
                <w:sz w:val="16"/>
                <w:szCs w:val="16"/>
                <w:color w:val="0000FF"/>
              </w:rPr>
              <w:t>A1</w:t>
            </w:r>
          </w:p>
        </w:tc>
        <w:tc>
          <w:tcPr>
            <w:tcW w:w="1640" w:type="dxa"/>
            <w:vAlign w:val="bottom"/>
          </w:tcPr>
          <w:p>
            <w:pPr>
              <w:ind w:left="440"/>
              <w:spacing w:after="0"/>
              <w:rPr>
                <w:sz w:val="20"/>
                <w:szCs w:val="20"/>
                <w:color w:val="auto"/>
              </w:rPr>
            </w:pPr>
            <w:r>
              <w:rPr>
                <w:rFonts w:ascii="Arial" w:cs="Arial" w:eastAsia="Arial" w:hAnsi="Arial"/>
                <w:sz w:val="16"/>
                <w:szCs w:val="16"/>
                <w:color w:val="0000FF"/>
              </w:rPr>
              <w:t>V6C 2T5</w:t>
            </w:r>
          </w:p>
        </w:tc>
      </w:tr>
      <w:tr>
        <w:trPr>
          <w:trHeight w:val="142"/>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r>
      <w:tr>
        <w:trPr>
          <w:trHeight w:val="283"/>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2"/>
                <w:szCs w:val="12"/>
                <w:color w:val="auto"/>
              </w:rPr>
              <w:t>(City)</w:t>
            </w:r>
          </w:p>
        </w:tc>
        <w:tc>
          <w:tcPr>
            <w:tcW w:w="900" w:type="dxa"/>
            <w:vAlign w:val="bottom"/>
          </w:tcPr>
          <w:p>
            <w:pPr>
              <w:ind w:left="120"/>
              <w:spacing w:after="0"/>
              <w:rPr>
                <w:sz w:val="20"/>
                <w:szCs w:val="20"/>
                <w:color w:val="auto"/>
              </w:rPr>
            </w:pPr>
            <w:r>
              <w:rPr>
                <w:rFonts w:ascii="Arial" w:cs="Arial" w:eastAsia="Arial" w:hAnsi="Arial"/>
                <w:sz w:val="12"/>
                <w:szCs w:val="12"/>
                <w:color w:val="auto"/>
              </w:rPr>
              <w:t>(State)</w:t>
            </w:r>
          </w:p>
        </w:tc>
        <w:tc>
          <w:tcPr>
            <w:tcW w:w="1640" w:type="dxa"/>
            <w:vAlign w:val="bottom"/>
          </w:tcPr>
          <w:p>
            <w:pPr>
              <w:ind w:left="44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30"/>
        </w:trPr>
        <w:tc>
          <w:tcPr>
            <w:tcW w:w="60" w:type="dxa"/>
            <w:vAlign w:val="bottom"/>
          </w:tcPr>
          <w:p>
            <w:pPr>
              <w:spacing w:after="0"/>
              <w:rPr>
                <w:sz w:val="11"/>
                <w:szCs w:val="11"/>
                <w:color w:val="auto"/>
              </w:rPr>
            </w:pPr>
          </w:p>
        </w:tc>
        <w:tc>
          <w:tcPr>
            <w:tcW w:w="3780" w:type="dxa"/>
            <w:vAlign w:val="bottom"/>
            <w:gridSpan w:val="3"/>
          </w:tcPr>
          <w:p>
            <w:pPr>
              <w:spacing w:after="0" w:line="131" w:lineRule="exact"/>
              <w:rPr>
                <w:rFonts w:ascii="Arial" w:cs="Arial" w:eastAsia="Arial" w:hAnsi="Arial"/>
                <w:sz w:val="15"/>
                <w:szCs w:val="15"/>
                <w:color w:val="0000EE"/>
              </w:rPr>
            </w:pPr>
            <w:hyperlink r:id="rId13">
              <w:r>
                <w:rPr>
                  <w:rFonts w:ascii="Arial" w:cs="Arial" w:eastAsia="Arial" w:hAnsi="Arial"/>
                  <w:sz w:val="15"/>
                  <w:szCs w:val="15"/>
                  <w:color w:val="0000EE"/>
                </w:rPr>
                <w:t xml:space="preserve">TMC the metals Co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TMC</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00" w:type="dxa"/>
            <w:vAlign w:val="bottom"/>
            <w:tcBorders>
              <w:bottom w:val="single" w:sz="8" w:color="0000EE"/>
            </w:tcBorders>
          </w:tcPr>
          <w:p>
            <w:pPr>
              <w:spacing w:after="0"/>
              <w:rPr>
                <w:sz w:val="3"/>
                <w:szCs w:val="3"/>
                <w:color w:val="auto"/>
              </w:rPr>
            </w:pPr>
          </w:p>
        </w:tc>
        <w:tc>
          <w:tcPr>
            <w:tcW w:w="18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2"/>
                <w:szCs w:val="12"/>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15"/>
        </w:trPr>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480" w:type="dxa"/>
            <w:vAlign w:val="bottom"/>
            <w:vMerge w:val="restart"/>
          </w:tcPr>
          <w:p>
            <w:pPr>
              <w:ind w:left="260"/>
              <w:spacing w:after="0"/>
              <w:rPr>
                <w:sz w:val="20"/>
                <w:szCs w:val="20"/>
                <w:color w:val="auto"/>
              </w:rPr>
            </w:pPr>
            <w:r>
              <w:rPr>
                <w:rFonts w:ascii="Arial" w:cs="Arial" w:eastAsia="Arial" w:hAnsi="Arial"/>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2"/>
                <w:szCs w:val="12"/>
                <w:color w:val="auto"/>
              </w:rPr>
              <w:t>Officer (give title</w:t>
            </w:r>
          </w:p>
        </w:tc>
        <w:tc>
          <w:tcPr>
            <w:tcW w:w="1460" w:type="dxa"/>
            <w:vAlign w:val="bottom"/>
          </w:tcPr>
          <w:p>
            <w:pPr>
              <w:ind w:left="34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117"/>
        </w:trPr>
        <w:tc>
          <w:tcPr>
            <w:tcW w:w="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800" w:type="dxa"/>
            <w:vAlign w:val="bottom"/>
            <w:tcBorders>
              <w:bottom w:val="single" w:sz="8" w:color="2C2C2C"/>
            </w:tcBorders>
          </w:tcPr>
          <w:p>
            <w:pPr>
              <w:spacing w:after="0"/>
              <w:rPr>
                <w:sz w:val="10"/>
                <w:szCs w:val="10"/>
                <w:color w:val="auto"/>
              </w:rPr>
            </w:pPr>
          </w:p>
        </w:tc>
        <w:tc>
          <w:tcPr>
            <w:tcW w:w="1860" w:type="dxa"/>
            <w:vAlign w:val="bottom"/>
            <w:tcBorders>
              <w:bottom w:val="single" w:sz="8" w:color="2C2C2C"/>
            </w:tcBorders>
          </w:tcPr>
          <w:p>
            <w:pPr>
              <w:spacing w:after="0"/>
              <w:rPr>
                <w:sz w:val="10"/>
                <w:szCs w:val="10"/>
                <w:color w:val="auto"/>
              </w:rPr>
            </w:pPr>
          </w:p>
        </w:tc>
        <w:tc>
          <w:tcPr>
            <w:tcW w:w="480" w:type="dxa"/>
            <w:vAlign w:val="bottom"/>
            <w:vMerge w:val="continue"/>
          </w:tcPr>
          <w:p>
            <w:pPr>
              <w:spacing w:after="0"/>
              <w:rPr>
                <w:sz w:val="10"/>
                <w:szCs w:val="10"/>
                <w:color w:val="auto"/>
              </w:rPr>
            </w:pPr>
          </w:p>
        </w:tc>
        <w:tc>
          <w:tcPr>
            <w:tcW w:w="1340" w:type="dxa"/>
            <w:vAlign w:val="bottom"/>
          </w:tcPr>
          <w:p>
            <w:pPr>
              <w:ind w:left="100"/>
              <w:spacing w:after="0" w:line="92" w:lineRule="exact"/>
              <w:rPr>
                <w:sz w:val="20"/>
                <w:szCs w:val="20"/>
                <w:color w:val="auto"/>
              </w:rPr>
            </w:pPr>
            <w:r>
              <w:rPr>
                <w:rFonts w:ascii="Arial" w:cs="Arial" w:eastAsia="Arial" w:hAnsi="Arial"/>
                <w:sz w:val="10"/>
                <w:szCs w:val="10"/>
                <w:color w:val="auto"/>
              </w:rPr>
              <w:t>below)</w:t>
            </w:r>
          </w:p>
        </w:tc>
        <w:tc>
          <w:tcPr>
            <w:tcW w:w="1460" w:type="dxa"/>
            <w:vAlign w:val="bottom"/>
          </w:tcPr>
          <w:p>
            <w:pPr>
              <w:ind w:left="340"/>
              <w:spacing w:after="0" w:line="92" w:lineRule="exact"/>
              <w:rPr>
                <w:sz w:val="20"/>
                <w:szCs w:val="20"/>
                <w:color w:val="auto"/>
              </w:rPr>
            </w:pPr>
            <w:r>
              <w:rPr>
                <w:rFonts w:ascii="Arial" w:cs="Arial" w:eastAsia="Arial" w:hAnsi="Arial"/>
                <w:sz w:val="10"/>
                <w:szCs w:val="10"/>
                <w:color w:val="auto"/>
              </w:rPr>
              <w:t>below)</w:t>
            </w:r>
          </w:p>
        </w:tc>
        <w:tc>
          <w:tcPr>
            <w:tcW w:w="0" w:type="dxa"/>
            <w:vAlign w:val="bottom"/>
          </w:tcPr>
          <w:p>
            <w:pPr>
              <w:spacing w:after="0"/>
              <w:rPr>
                <w:sz w:val="1"/>
                <w:szCs w:val="1"/>
                <w:color w:val="auto"/>
              </w:rPr>
            </w:pPr>
          </w:p>
        </w:tc>
      </w:tr>
      <w:tr>
        <w:trPr>
          <w:trHeight w:val="19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3.</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480" w:type="dxa"/>
            <w:vAlign w:val="bottom"/>
          </w:tcPr>
          <w:p>
            <w:pPr>
              <w:spacing w:after="0"/>
              <w:rPr>
                <w:sz w:val="17"/>
                <w:szCs w:val="17"/>
                <w:color w:val="auto"/>
              </w:rPr>
            </w:pPr>
          </w:p>
        </w:tc>
        <w:tc>
          <w:tcPr>
            <w:tcW w:w="2800" w:type="dxa"/>
            <w:vAlign w:val="bottom"/>
            <w:gridSpan w:val="2"/>
          </w:tcPr>
          <w:p>
            <w:pPr>
              <w:ind w:left="460"/>
              <w:spacing w:after="0"/>
              <w:rPr>
                <w:sz w:val="20"/>
                <w:szCs w:val="20"/>
                <w:color w:val="auto"/>
              </w:rPr>
            </w:pPr>
            <w:r>
              <w:rPr>
                <w:rFonts w:ascii="Arial" w:cs="Arial" w:eastAsia="Arial" w:hAnsi="Arial"/>
                <w:sz w:val="16"/>
                <w:szCs w:val="16"/>
                <w:color w:val="0000FF"/>
              </w:rPr>
              <w:t>Chief Ocean Scientist</w:t>
            </w:r>
          </w:p>
        </w:tc>
        <w:tc>
          <w:tcPr>
            <w:tcW w:w="0" w:type="dxa"/>
            <w:vAlign w:val="bottom"/>
          </w:tcPr>
          <w:p>
            <w:pPr>
              <w:spacing w:after="0"/>
              <w:rPr>
                <w:sz w:val="1"/>
                <w:szCs w:val="1"/>
                <w:color w:val="auto"/>
              </w:rPr>
            </w:pPr>
          </w:p>
        </w:tc>
      </w:tr>
      <w:tr>
        <w:trPr>
          <w:trHeight w:val="205"/>
        </w:trPr>
        <w:tc>
          <w:tcPr>
            <w:tcW w:w="1980" w:type="dxa"/>
            <w:vAlign w:val="bottom"/>
            <w:gridSpan w:val="3"/>
          </w:tcPr>
          <w:p>
            <w:pPr>
              <w:ind w:left="60"/>
              <w:spacing w:after="0"/>
              <w:rPr>
                <w:sz w:val="20"/>
                <w:szCs w:val="20"/>
                <w:color w:val="auto"/>
              </w:rPr>
            </w:pPr>
            <w:r>
              <w:rPr>
                <w:rFonts w:ascii="Arial" w:cs="Arial" w:eastAsia="Arial" w:hAnsi="Arial"/>
                <w:sz w:val="16"/>
                <w:szCs w:val="16"/>
                <w:color w:val="0000FF"/>
              </w:rPr>
              <w:t>09/09/2021</w:t>
            </w:r>
          </w:p>
        </w:tc>
        <w:tc>
          <w:tcPr>
            <w:tcW w:w="1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0"/>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280" w:type="dxa"/>
            <w:vAlign w:val="bottom"/>
            <w:gridSpan w:val="3"/>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0" w:type="dxa"/>
            <w:vAlign w:val="bottom"/>
            <w:gridSpan w:val="2"/>
          </w:tcPr>
          <w:p>
            <w:pPr>
              <w:ind w:left="1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428" w:lineRule="exact"/>
        <w:rPr>
          <w:sz w:val="24"/>
          <w:szCs w:val="24"/>
          <w:color w:val="auto"/>
        </w:rPr>
      </w:pPr>
    </w:p>
    <w:p>
      <w:pPr>
        <w:sectPr>
          <w:pgSz w:w="11900" w:h="1696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4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60" w:type="dxa"/>
            <w:vAlign w:val="bottom"/>
            <w:gridSpan w:val="2"/>
          </w:tcPr>
          <w:p>
            <w:pPr>
              <w:ind w:left="940"/>
              <w:spacing w:after="0"/>
              <w:rPr>
                <w:sz w:val="20"/>
                <w:szCs w:val="20"/>
                <w:color w:val="auto"/>
              </w:rPr>
            </w:pPr>
            <w:r>
              <w:rPr>
                <w:rFonts w:ascii="Arial" w:cs="Arial" w:eastAsia="Arial" w:hAnsi="Arial"/>
                <w:sz w:val="11"/>
                <w:szCs w:val="11"/>
                <w:b w:val="1"/>
                <w:bCs w:val="1"/>
                <w:color w:val="auto"/>
              </w:rPr>
              <w:t>2. Transaction</w:t>
            </w:r>
          </w:p>
        </w:tc>
        <w:tc>
          <w:tcPr>
            <w:tcW w:w="860" w:type="dxa"/>
            <w:vAlign w:val="bottom"/>
            <w:gridSpan w:val="2"/>
          </w:tcPr>
          <w:p>
            <w:pPr>
              <w:ind w:left="120"/>
              <w:spacing w:after="0"/>
              <w:rPr>
                <w:sz w:val="20"/>
                <w:szCs w:val="20"/>
                <w:color w:val="auto"/>
              </w:rPr>
            </w:pPr>
            <w:r>
              <w:rPr>
                <w:rFonts w:ascii="Arial" w:cs="Arial" w:eastAsia="Arial" w:hAnsi="Arial"/>
                <w:sz w:val="11"/>
                <w:szCs w:val="11"/>
                <w:b w:val="1"/>
                <w:bCs w:val="1"/>
                <w:color w:val="auto"/>
              </w:rPr>
              <w:t>2A. Deemed</w:t>
            </w:r>
          </w:p>
        </w:tc>
        <w:tc>
          <w:tcPr>
            <w:tcW w:w="240" w:type="dxa"/>
            <w:vAlign w:val="bottom"/>
          </w:tcPr>
          <w:p>
            <w:pPr>
              <w:spacing w:after="0"/>
              <w:rPr>
                <w:sz w:val="12"/>
                <w:szCs w:val="12"/>
                <w:color w:val="auto"/>
              </w:rPr>
            </w:pP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80" w:type="dxa"/>
            <w:vAlign w:val="bottom"/>
          </w:tcPr>
          <w:p>
            <w:pPr>
              <w:spacing w:after="0"/>
              <w:rPr>
                <w:sz w:val="12"/>
                <w:szCs w:val="12"/>
                <w:color w:val="auto"/>
              </w:rPr>
            </w:pPr>
          </w:p>
        </w:tc>
        <w:tc>
          <w:tcPr>
            <w:tcW w:w="1960" w:type="dxa"/>
            <w:vAlign w:val="bottom"/>
            <w:gridSpan w:val="6"/>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2"/>
          </w:tcPr>
          <w:p>
            <w:pPr>
              <w:ind w:left="940"/>
              <w:spacing w:after="0" w:line="120" w:lineRule="exact"/>
              <w:rPr>
                <w:sz w:val="20"/>
                <w:szCs w:val="20"/>
                <w:color w:val="auto"/>
              </w:rPr>
            </w:pPr>
            <w:r>
              <w:rPr>
                <w:rFonts w:ascii="Arial" w:cs="Arial" w:eastAsia="Arial" w:hAnsi="Arial"/>
                <w:sz w:val="11"/>
                <w:szCs w:val="11"/>
                <w:b w:val="1"/>
                <w:bCs w:val="1"/>
                <w:color w:val="auto"/>
              </w:rPr>
              <w:t>Date</w:t>
            </w:r>
          </w:p>
        </w:tc>
        <w:tc>
          <w:tcPr>
            <w:tcW w:w="1100" w:type="dxa"/>
            <w:vAlign w:val="bottom"/>
            <w:gridSpan w:val="3"/>
          </w:tcPr>
          <w:p>
            <w:pPr>
              <w:ind w:left="120"/>
              <w:spacing w:after="0" w:line="120" w:lineRule="exact"/>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Transaction</w:t>
            </w:r>
          </w:p>
        </w:tc>
        <w:tc>
          <w:tcPr>
            <w:tcW w:w="1960" w:type="dxa"/>
            <w:vAlign w:val="bottom"/>
            <w:gridSpan w:val="6"/>
          </w:tcPr>
          <w:p>
            <w:pPr>
              <w:ind w:left="80"/>
              <w:spacing w:after="0" w:line="120" w:lineRule="exact"/>
              <w:rPr>
                <w:sz w:val="20"/>
                <w:szCs w:val="20"/>
                <w:color w:val="auto"/>
              </w:rPr>
            </w:pPr>
            <w:r>
              <w:rPr>
                <w:rFonts w:ascii="Arial" w:cs="Arial" w:eastAsia="Arial" w:hAnsi="Arial"/>
                <w:sz w:val="11"/>
                <w:szCs w:val="11"/>
                <w:b w:val="1"/>
                <w:bCs w:val="1"/>
                <w:color w:val="auto"/>
              </w:rPr>
              <w:t>Disposed Of (D) (Instr. 3, 4 and 5)</w:t>
            </w:r>
          </w:p>
        </w:tc>
        <w:tc>
          <w:tcPr>
            <w:tcW w:w="6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94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0"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2"/>
          </w:tcPr>
          <w:p>
            <w:pPr>
              <w:ind w:left="940"/>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58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100" w:type="dxa"/>
            <w:vAlign w:val="bottom"/>
            <w:gridSpan w:val="3"/>
          </w:tcPr>
          <w:p>
            <w:pPr>
              <w:ind w:left="120"/>
              <w:spacing w:after="0" w:line="124" w:lineRule="exact"/>
              <w:rPr>
                <w:sz w:val="20"/>
                <w:szCs w:val="20"/>
                <w:color w:val="auto"/>
              </w:rPr>
            </w:pPr>
            <w:r>
              <w:rPr>
                <w:rFonts w:ascii="Arial" w:cs="Arial" w:eastAsia="Arial" w:hAnsi="Arial"/>
                <w:sz w:val="11"/>
                <w:szCs w:val="11"/>
                <w:b w:val="1"/>
                <w:bCs w:val="1"/>
                <w:color w:val="auto"/>
              </w:rPr>
              <w:t>(Month/Day/Year)</w:t>
            </w:r>
          </w:p>
        </w:tc>
        <w:tc>
          <w:tcPr>
            <w:tcW w:w="4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54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3"/>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28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V</w:t>
            </w:r>
          </w:p>
        </w:tc>
        <w:tc>
          <w:tcPr>
            <w:tcW w:w="500" w:type="dxa"/>
            <w:vAlign w:val="bottom"/>
            <w:vMerge w:val="restart"/>
          </w:tcPr>
          <w:p>
            <w:pPr>
              <w:ind w:left="80"/>
              <w:spacing w:after="0"/>
              <w:rPr>
                <w:sz w:val="20"/>
                <w:szCs w:val="20"/>
                <w:color w:val="auto"/>
              </w:rPr>
            </w:pPr>
            <w:r>
              <w:rPr>
                <w:rFonts w:ascii="Arial" w:cs="Arial" w:eastAsia="Arial" w:hAnsi="Arial"/>
                <w:sz w:val="11"/>
                <w:szCs w:val="11"/>
                <w:b w:val="1"/>
                <w:bCs w:val="1"/>
                <w:color w:val="auto"/>
                <w:w w:val="96"/>
              </w:rPr>
              <w:t>Amount</w:t>
            </w:r>
          </w:p>
        </w:tc>
        <w:tc>
          <w:tcPr>
            <w:tcW w:w="760" w:type="dxa"/>
            <w:vAlign w:val="bottom"/>
            <w:gridSpan w:val="3"/>
          </w:tcPr>
          <w:p>
            <w:pPr>
              <w:ind w:left="400"/>
              <w:spacing w:after="0" w:line="124" w:lineRule="exact"/>
              <w:rPr>
                <w:sz w:val="20"/>
                <w:szCs w:val="20"/>
                <w:color w:val="auto"/>
              </w:rPr>
            </w:pPr>
            <w:r>
              <w:rPr>
                <w:rFonts w:ascii="Arial" w:cs="Arial" w:eastAsia="Arial" w:hAnsi="Arial"/>
                <w:sz w:val="11"/>
                <w:szCs w:val="11"/>
                <w:b w:val="1"/>
                <w:bCs w:val="1"/>
                <w:color w:val="auto"/>
              </w:rPr>
              <w:t>(A) or</w:t>
            </w:r>
          </w:p>
        </w:tc>
        <w:tc>
          <w:tcPr>
            <w:tcW w:w="70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660" w:type="dxa"/>
            <w:vAlign w:val="bottom"/>
            <w:gridSpan w:val="2"/>
            <w:vMerge w:val="restart"/>
          </w:tcPr>
          <w:p>
            <w:pPr>
              <w:ind w:left="400"/>
              <w:spacing w:after="0"/>
              <w:rPr>
                <w:sz w:val="20"/>
                <w:szCs w:val="20"/>
                <w:color w:val="auto"/>
              </w:rPr>
            </w:pPr>
            <w:r>
              <w:rPr>
                <w:rFonts w:ascii="Arial" w:cs="Arial" w:eastAsia="Arial" w:hAnsi="Arial"/>
                <w:sz w:val="11"/>
                <w:szCs w:val="11"/>
                <w:b w:val="1"/>
                <w:bCs w:val="1"/>
                <w:color w:val="auto"/>
              </w:rPr>
              <w:t>(D)</w:t>
            </w:r>
          </w:p>
        </w:tc>
        <w:tc>
          <w:tcPr>
            <w:tcW w:w="10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color w:val="0000FF"/>
              </w:rPr>
              <w:t>Common Shares</w:t>
            </w:r>
          </w:p>
        </w:tc>
        <w:tc>
          <w:tcPr>
            <w:tcW w:w="10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20" w:type="dxa"/>
            <w:vAlign w:val="bottom"/>
          </w:tcPr>
          <w:p>
            <w:pPr>
              <w:spacing w:after="0"/>
              <w:rPr>
                <w:sz w:val="20"/>
                <w:szCs w:val="20"/>
                <w:color w:val="auto"/>
              </w:rPr>
            </w:pPr>
            <w:r>
              <w:rPr>
                <w:rFonts w:ascii="Arial" w:cs="Arial" w:eastAsia="Arial" w:hAnsi="Arial"/>
                <w:sz w:val="16"/>
                <w:szCs w:val="16"/>
                <w:color w:val="0000FF"/>
                <w:w w:val="99"/>
              </w:rPr>
              <w:t>09/09/2021</w:t>
            </w: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ind w:left="180"/>
              <w:spacing w:after="0"/>
              <w:rPr>
                <w:sz w:val="20"/>
                <w:szCs w:val="20"/>
                <w:color w:val="auto"/>
              </w:rPr>
            </w:pPr>
            <w:r>
              <w:rPr>
                <w:rFonts w:ascii="Arial" w:cs="Arial" w:eastAsia="Arial" w:hAnsi="Arial"/>
                <w:sz w:val="12"/>
                <w:szCs w:val="12"/>
                <w:color w:val="0000FF"/>
              </w:rPr>
              <w:t>A</w:t>
            </w:r>
          </w:p>
        </w:tc>
        <w:tc>
          <w:tcPr>
            <w:tcW w:w="280" w:type="dxa"/>
            <w:vAlign w:val="bottom"/>
          </w:tcPr>
          <w:p>
            <w:pPr>
              <w:spacing w:after="0"/>
              <w:rPr>
                <w:sz w:val="21"/>
                <w:szCs w:val="21"/>
                <w:color w:val="auto"/>
              </w:rPr>
            </w:pPr>
          </w:p>
        </w:tc>
        <w:tc>
          <w:tcPr>
            <w:tcW w:w="1000" w:type="dxa"/>
            <w:vAlign w:val="bottom"/>
            <w:gridSpan w:val="2"/>
          </w:tcPr>
          <w:p>
            <w:pPr>
              <w:jc w:val="right"/>
              <w:ind w:right="301"/>
              <w:spacing w:after="0"/>
              <w:rPr>
                <w:sz w:val="20"/>
                <w:szCs w:val="20"/>
                <w:color w:val="auto"/>
              </w:rPr>
            </w:pPr>
            <w:r>
              <w:rPr>
                <w:rFonts w:ascii="Arial" w:cs="Arial" w:eastAsia="Arial" w:hAnsi="Arial"/>
                <w:sz w:val="16"/>
                <w:szCs w:val="16"/>
                <w:color w:val="0000FF"/>
              </w:rPr>
              <w:t>33,076</w:t>
            </w:r>
          </w:p>
        </w:tc>
        <w:tc>
          <w:tcPr>
            <w:tcW w:w="160" w:type="dxa"/>
            <w:vAlign w:val="bottom"/>
          </w:tcPr>
          <w:p>
            <w:pPr>
              <w:ind w:left="20"/>
              <w:spacing w:after="0"/>
              <w:rPr>
                <w:sz w:val="20"/>
                <w:szCs w:val="20"/>
                <w:color w:val="auto"/>
              </w:rPr>
            </w:pPr>
            <w:r>
              <w:rPr>
                <w:rFonts w:ascii="Arial" w:cs="Arial" w:eastAsia="Arial" w:hAnsi="Arial"/>
                <w:sz w:val="16"/>
                <w:szCs w:val="16"/>
                <w:color w:val="0000FF"/>
              </w:rPr>
              <w:t>A</w:t>
            </w:r>
          </w:p>
        </w:tc>
        <w:tc>
          <w:tcPr>
            <w:tcW w:w="100" w:type="dxa"/>
            <w:vAlign w:val="bottom"/>
          </w:tcPr>
          <w:p>
            <w:pPr>
              <w:spacing w:after="0"/>
              <w:rPr>
                <w:sz w:val="21"/>
                <w:szCs w:val="21"/>
                <w:color w:val="auto"/>
              </w:rPr>
            </w:pPr>
          </w:p>
        </w:tc>
        <w:tc>
          <w:tcPr>
            <w:tcW w:w="680" w:type="dxa"/>
            <w:vAlign w:val="bottom"/>
          </w:tcPr>
          <w:p>
            <w:pPr>
              <w:jc w:val="right"/>
              <w:ind w:right="165"/>
              <w:spacing w:after="0"/>
              <w:rPr>
                <w:sz w:val="20"/>
                <w:szCs w:val="20"/>
                <w:color w:val="auto"/>
              </w:rPr>
            </w:pPr>
            <w:r>
              <w:rPr>
                <w:rFonts w:ascii="Arial" w:cs="Arial" w:eastAsia="Arial" w:hAnsi="Arial"/>
                <w:sz w:val="10"/>
                <w:szCs w:val="10"/>
                <w:color w:val="008000"/>
              </w:rPr>
              <w:t>(1)</w:t>
            </w:r>
          </w:p>
        </w:tc>
        <w:tc>
          <w:tcPr>
            <w:tcW w:w="20" w:type="dxa"/>
            <w:vAlign w:val="bottom"/>
          </w:tcPr>
          <w:p>
            <w:pPr>
              <w:spacing w:after="0"/>
              <w:rPr>
                <w:sz w:val="21"/>
                <w:szCs w:val="21"/>
                <w:color w:val="auto"/>
              </w:rPr>
            </w:pPr>
          </w:p>
        </w:tc>
        <w:tc>
          <w:tcPr>
            <w:tcW w:w="1200" w:type="dxa"/>
            <w:vAlign w:val="bottom"/>
            <w:gridSpan w:val="2"/>
          </w:tcPr>
          <w:p>
            <w:pPr>
              <w:ind w:left="340"/>
              <w:spacing w:after="0"/>
              <w:rPr>
                <w:sz w:val="20"/>
                <w:szCs w:val="20"/>
                <w:color w:val="auto"/>
              </w:rPr>
            </w:pPr>
            <w:r>
              <w:rPr>
                <w:rFonts w:ascii="Arial" w:cs="Arial" w:eastAsia="Arial" w:hAnsi="Arial"/>
                <w:sz w:val="16"/>
                <w:szCs w:val="16"/>
                <w:color w:val="0000FF"/>
              </w:rPr>
              <w:t>33,076</w:t>
            </w:r>
          </w:p>
        </w:tc>
        <w:tc>
          <w:tcPr>
            <w:tcW w:w="32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5640" w:type="dxa"/>
            <w:vAlign w:val="bottom"/>
            <w:tcBorders>
              <w:bottom w:val="single" w:sz="8" w:color="2C2C2C"/>
            </w:tcBorders>
            <w:gridSpan w:val="12"/>
          </w:tcPr>
          <w:p>
            <w:pPr>
              <w:spacing w:after="0"/>
              <w:rPr>
                <w:sz w:val="8"/>
                <w:szCs w:val="8"/>
                <w:color w:val="auto"/>
              </w:rPr>
            </w:pPr>
          </w:p>
        </w:tc>
        <w:tc>
          <w:tcPr>
            <w:tcW w:w="680" w:type="dxa"/>
            <w:vAlign w:val="bottom"/>
            <w:tcBorders>
              <w:bottom w:val="single" w:sz="8" w:color="2C2C2C"/>
            </w:tcBorders>
            <w:gridSpan w:val="2"/>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tcBorders>
              <w:top w:val="single" w:sz="8" w:color="808080"/>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1040" w:type="dxa"/>
            <w:vAlign w:val="bottom"/>
            <w:tcBorders>
              <w:top w:val="single" w:sz="8" w:color="2C2C2C"/>
            </w:tcBorders>
          </w:tcPr>
          <w:p>
            <w:pPr>
              <w:spacing w:after="0"/>
              <w:rPr>
                <w:sz w:val="17"/>
                <w:szCs w:val="17"/>
                <w:color w:val="auto"/>
              </w:rPr>
            </w:pPr>
          </w:p>
        </w:tc>
        <w:tc>
          <w:tcPr>
            <w:tcW w:w="6320" w:type="dxa"/>
            <w:vAlign w:val="bottom"/>
            <w:tcBorders>
              <w:top w:val="single" w:sz="8" w:color="2C2C2C"/>
            </w:tcBorders>
            <w:gridSpan w:val="14"/>
          </w:tcPr>
          <w:p>
            <w:pPr>
              <w:ind w:left="1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60" w:type="dxa"/>
            <w:vAlign w:val="bottom"/>
            <w:gridSpan w:val="13"/>
          </w:tcPr>
          <w:p>
            <w:pPr>
              <w:ind w:left="8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144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4"/>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60" w:type="dxa"/>
            <w:vAlign w:val="bottom"/>
            <w:gridSpan w:val="5"/>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8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5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98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Expiration Date</w:t>
            </w:r>
          </w:p>
        </w:tc>
        <w:tc>
          <w:tcPr>
            <w:tcW w:w="500" w:type="dxa"/>
            <w:vAlign w:val="bottom"/>
          </w:tcPr>
          <w:p>
            <w:pPr>
              <w:spacing w:after="0"/>
              <w:rPr>
                <w:sz w:val="10"/>
                <w:szCs w:val="10"/>
                <w:color w:val="auto"/>
              </w:rPr>
            </w:pPr>
          </w:p>
        </w:tc>
        <w:tc>
          <w:tcPr>
            <w:tcW w:w="1460" w:type="dxa"/>
            <w:vAlign w:val="bottom"/>
            <w:gridSpan w:val="5"/>
          </w:tcPr>
          <w:p>
            <w:pPr>
              <w:ind w:left="2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8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5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98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500" w:type="dxa"/>
            <w:vAlign w:val="bottom"/>
          </w:tcPr>
          <w:p>
            <w:pPr>
              <w:spacing w:after="0"/>
              <w:rPr>
                <w:sz w:val="10"/>
                <w:szCs w:val="10"/>
                <w:color w:val="auto"/>
              </w:rPr>
            </w:pPr>
          </w:p>
        </w:tc>
        <w:tc>
          <w:tcPr>
            <w:tcW w:w="1460" w:type="dxa"/>
            <w:vAlign w:val="bottom"/>
            <w:gridSpan w:val="5"/>
          </w:tcPr>
          <w:p>
            <w:pPr>
              <w:ind w:left="20"/>
              <w:spacing w:after="0" w:line="124" w:lineRule="exact"/>
              <w:rPr>
                <w:sz w:val="20"/>
                <w:szCs w:val="20"/>
                <w:color w:val="auto"/>
              </w:rPr>
            </w:pPr>
            <w:r>
              <w:rPr>
                <w:rFonts w:ascii="Arial" w:cs="Arial" w:eastAsia="Arial" w:hAnsi="Arial"/>
                <w:sz w:val="11"/>
                <w:szCs w:val="11"/>
                <w:b w:val="1"/>
                <w:bCs w:val="1"/>
                <w:color w:val="auto"/>
              </w:rPr>
              <w:t>Derivative Security (Instr.</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8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Acquired (A)</w:t>
            </w: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3 and 4)</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or Disposed of</w:t>
            </w: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 (Instr. 3, 4</w:t>
            </w: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5"/>
              </w:rPr>
              <w:t>Reported</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2"/>
            <w:vMerge w:val="restart"/>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60" w:type="dxa"/>
            <w:vAlign w:val="bottom"/>
            <w:gridSpan w:val="4"/>
          </w:tcPr>
          <w:p>
            <w:pPr>
              <w:ind w:left="120"/>
              <w:spacing w:after="0" w:line="124"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5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78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Expiration</w:t>
            </w:r>
          </w:p>
        </w:tc>
        <w:tc>
          <w:tcPr>
            <w:tcW w:w="500" w:type="dxa"/>
            <w:vAlign w:val="bottom"/>
          </w:tcPr>
          <w:p>
            <w:pPr>
              <w:spacing w:after="0"/>
              <w:rPr>
                <w:sz w:val="10"/>
                <w:szCs w:val="10"/>
                <w:color w:val="auto"/>
              </w:rPr>
            </w:pPr>
          </w:p>
        </w:tc>
        <w:tc>
          <w:tcPr>
            <w:tcW w:w="960" w:type="dxa"/>
            <w:vAlign w:val="bottom"/>
            <w:gridSpan w:val="4"/>
          </w:tcPr>
          <w:p>
            <w:pPr>
              <w:ind w:left="120"/>
              <w:spacing w:after="0" w:line="124"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Exercisable</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Date</w:t>
            </w:r>
          </w:p>
        </w:tc>
        <w:tc>
          <w:tcPr>
            <w:tcW w:w="50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960" w:type="dxa"/>
            <w:vAlign w:val="bottom"/>
            <w:gridSpan w:val="4"/>
          </w:tcPr>
          <w:p>
            <w:pPr>
              <w:ind w:left="12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color w:val="0000FF"/>
                <w:w w:val="94"/>
              </w:rPr>
              <w:t>Common</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60" w:type="dxa"/>
            <w:vAlign w:val="bottom"/>
          </w:tcPr>
          <w:p>
            <w:pPr>
              <w:ind w:left="60"/>
              <w:spacing w:after="0" w:line="120" w:lineRule="exact"/>
              <w:rPr>
                <w:sz w:val="20"/>
                <w:szCs w:val="20"/>
                <w:color w:val="auto"/>
              </w:rPr>
            </w:pPr>
            <w:r>
              <w:rPr>
                <w:rFonts w:ascii="Arial" w:cs="Arial" w:eastAsia="Arial" w:hAnsi="Arial"/>
                <w:sz w:val="12"/>
                <w:szCs w:val="12"/>
                <w:color w:val="0000FF"/>
              </w:rPr>
              <w:t>Option</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auto"/>
                <w:w w:val="88"/>
              </w:rPr>
              <w:t>$</w:t>
            </w:r>
            <w:r>
              <w:rPr>
                <w:rFonts w:ascii="Arial" w:cs="Arial" w:eastAsia="Arial" w:hAnsi="Arial"/>
                <w:sz w:val="12"/>
                <w:szCs w:val="12"/>
                <w:color w:val="0000FF"/>
                <w:w w:val="88"/>
              </w:rPr>
              <w:t>0.65</w:t>
            </w:r>
          </w:p>
        </w:tc>
        <w:tc>
          <w:tcPr>
            <w:tcW w:w="1040" w:type="dxa"/>
            <w:vAlign w:val="bottom"/>
            <w:vMerge w:val="restart"/>
          </w:tcPr>
          <w:p>
            <w:pPr>
              <w:jc w:val="center"/>
              <w:spacing w:after="0"/>
              <w:rPr>
                <w:sz w:val="20"/>
                <w:szCs w:val="20"/>
                <w:color w:val="auto"/>
              </w:rPr>
            </w:pPr>
            <w:r>
              <w:rPr>
                <w:rFonts w:ascii="Arial" w:cs="Arial" w:eastAsia="Arial" w:hAnsi="Arial"/>
                <w:sz w:val="12"/>
                <w:szCs w:val="12"/>
                <w:color w:val="0000FF"/>
                <w:w w:val="93"/>
              </w:rPr>
              <w:t>09/09/2021</w:t>
            </w:r>
          </w:p>
        </w:tc>
        <w:tc>
          <w:tcPr>
            <w:tcW w:w="1040" w:type="dxa"/>
            <w:vAlign w:val="bottom"/>
          </w:tcPr>
          <w:p>
            <w:pPr>
              <w:spacing w:after="0"/>
              <w:rPr>
                <w:sz w:val="10"/>
                <w:szCs w:val="10"/>
                <w:color w:val="auto"/>
              </w:rPr>
            </w:pPr>
          </w:p>
        </w:tc>
        <w:tc>
          <w:tcPr>
            <w:tcW w:w="820" w:type="dxa"/>
            <w:vAlign w:val="bottom"/>
            <w:vMerge w:val="restart"/>
          </w:tcPr>
          <w:p>
            <w:pPr>
              <w:ind w:left="160"/>
              <w:spacing w:after="0"/>
              <w:rPr>
                <w:sz w:val="20"/>
                <w:szCs w:val="20"/>
                <w:color w:val="auto"/>
              </w:rPr>
            </w:pPr>
            <w:r>
              <w:rPr>
                <w:rFonts w:ascii="Arial" w:cs="Arial" w:eastAsia="Arial" w:hAnsi="Arial"/>
                <w:sz w:val="12"/>
                <w:szCs w:val="12"/>
                <w:color w:val="0000FF"/>
              </w:rPr>
              <w:t>A</w:t>
            </w:r>
          </w:p>
        </w:tc>
        <w:tc>
          <w:tcPr>
            <w:tcW w:w="580" w:type="dxa"/>
            <w:vAlign w:val="bottom"/>
            <w:vMerge w:val="restart"/>
          </w:tcPr>
          <w:p>
            <w:pPr>
              <w:jc w:val="center"/>
              <w:ind w:right="1"/>
              <w:spacing w:after="0"/>
              <w:rPr>
                <w:sz w:val="20"/>
                <w:szCs w:val="20"/>
                <w:color w:val="auto"/>
              </w:rPr>
            </w:pPr>
            <w:r>
              <w:rPr>
                <w:rFonts w:ascii="Arial" w:cs="Arial" w:eastAsia="Arial" w:hAnsi="Arial"/>
                <w:sz w:val="12"/>
                <w:szCs w:val="12"/>
                <w:color w:val="0000FF"/>
                <w:w w:val="89"/>
              </w:rPr>
              <w:t>1,157,862</w:t>
            </w: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vMerge w:val="restart"/>
          </w:tcPr>
          <w:p>
            <w:pPr>
              <w:jc w:val="center"/>
              <w:ind w:right="127"/>
              <w:spacing w:after="0"/>
              <w:rPr>
                <w:sz w:val="20"/>
                <w:szCs w:val="20"/>
                <w:color w:val="auto"/>
              </w:rPr>
            </w:pPr>
            <w:r>
              <w:rPr>
                <w:rFonts w:ascii="Arial" w:cs="Arial" w:eastAsia="Arial" w:hAnsi="Arial"/>
                <w:sz w:val="10"/>
                <w:szCs w:val="10"/>
                <w:color w:val="008000"/>
                <w:w w:val="97"/>
              </w:rPr>
              <w:t>(2)</w:t>
            </w:r>
          </w:p>
        </w:tc>
        <w:tc>
          <w:tcPr>
            <w:tcW w:w="78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3"/>
              </w:rPr>
              <w:t>06/01/2028</w:t>
            </w:r>
          </w:p>
        </w:tc>
        <w:tc>
          <w:tcPr>
            <w:tcW w:w="500" w:type="dxa"/>
            <w:vAlign w:val="bottom"/>
            <w:vMerge w:val="continue"/>
          </w:tcPr>
          <w:p>
            <w:pPr>
              <w:spacing w:after="0"/>
              <w:rPr>
                <w:sz w:val="10"/>
                <w:szCs w:val="10"/>
                <w:color w:val="auto"/>
              </w:rPr>
            </w:pPr>
          </w:p>
        </w:tc>
        <w:tc>
          <w:tcPr>
            <w:tcW w:w="94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6"/>
              </w:rPr>
              <w:t>1,157,862</w:t>
            </w:r>
            <w:r>
              <w:rPr>
                <w:rFonts w:ascii="Arial" w:cs="Arial" w:eastAsia="Arial" w:hAnsi="Arial"/>
                <w:sz w:val="20"/>
                <w:szCs w:val="20"/>
                <w:color w:val="008000"/>
                <w:w w:val="86"/>
                <w:vertAlign w:val="superscript"/>
              </w:rPr>
              <w:t>(3)</w:t>
            </w:r>
          </w:p>
        </w:tc>
        <w:tc>
          <w:tcPr>
            <w:tcW w:w="20" w:type="dxa"/>
            <w:vAlign w:val="bottom"/>
          </w:tcPr>
          <w:p>
            <w:pPr>
              <w:spacing w:after="0"/>
              <w:rPr>
                <w:sz w:val="10"/>
                <w:szCs w:val="10"/>
                <w:color w:val="auto"/>
              </w:rPr>
            </w:pPr>
          </w:p>
        </w:tc>
        <w:tc>
          <w:tcPr>
            <w:tcW w:w="660" w:type="dxa"/>
            <w:vAlign w:val="bottom"/>
            <w:vMerge w:val="restart"/>
          </w:tcPr>
          <w:p>
            <w:pPr>
              <w:jc w:val="center"/>
              <w:spacing w:after="0"/>
              <w:rPr>
                <w:sz w:val="20"/>
                <w:szCs w:val="20"/>
                <w:color w:val="auto"/>
              </w:rPr>
            </w:pPr>
            <w:r>
              <w:rPr>
                <w:rFonts w:ascii="Arial" w:cs="Arial" w:eastAsia="Arial" w:hAnsi="Arial"/>
                <w:sz w:val="10"/>
                <w:szCs w:val="10"/>
                <w:color w:val="008000"/>
                <w:w w:val="97"/>
              </w:rPr>
              <w:t>(4)</w:t>
            </w:r>
          </w:p>
        </w:tc>
        <w:tc>
          <w:tcPr>
            <w:tcW w:w="86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3"/>
              </w:rPr>
              <w:t>1,157,862</w:t>
            </w:r>
          </w:p>
        </w:tc>
        <w:tc>
          <w:tcPr>
            <w:tcW w:w="620" w:type="dxa"/>
            <w:vAlign w:val="bottom"/>
            <w:vMerge w:val="restart"/>
          </w:tcPr>
          <w:p>
            <w:pPr>
              <w:ind w:left="320"/>
              <w:spacing w:after="0"/>
              <w:rPr>
                <w:sz w:val="20"/>
                <w:szCs w:val="20"/>
                <w:color w:val="auto"/>
              </w:rPr>
            </w:pPr>
            <w:r>
              <w:rPr>
                <w:rFonts w:ascii="Arial" w:cs="Arial" w:eastAsia="Arial" w:hAnsi="Arial"/>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(right to</w:t>
            </w:r>
          </w:p>
        </w:tc>
        <w:tc>
          <w:tcPr>
            <w:tcW w:w="740" w:type="dxa"/>
            <w:vAlign w:val="bottom"/>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500" w:type="dxa"/>
            <w:vAlign w:val="bottom"/>
          </w:tcPr>
          <w:p>
            <w:pPr>
              <w:ind w:left="40"/>
              <w:spacing w:after="0" w:line="152" w:lineRule="exact"/>
              <w:rPr>
                <w:sz w:val="20"/>
                <w:szCs w:val="20"/>
                <w:color w:val="auto"/>
              </w:rPr>
            </w:pPr>
            <w:r>
              <w:rPr>
                <w:rFonts w:ascii="Arial" w:cs="Arial" w:eastAsia="Arial" w:hAnsi="Arial"/>
                <w:sz w:val="11"/>
                <w:szCs w:val="11"/>
                <w:color w:val="0000FF"/>
                <w:w w:val="90"/>
              </w:rPr>
              <w:t>Shares</w:t>
            </w:r>
            <w:r>
              <w:rPr>
                <w:rFonts w:ascii="Arial" w:cs="Arial" w:eastAsia="Arial" w:hAnsi="Arial"/>
                <w:sz w:val="17"/>
                <w:szCs w:val="17"/>
                <w:color w:val="008000"/>
                <w:w w:val="90"/>
                <w:vertAlign w:val="superscript"/>
              </w:rPr>
              <w:t>(3)</w:t>
            </w:r>
          </w:p>
        </w:tc>
        <w:tc>
          <w:tcPr>
            <w:tcW w:w="94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buy)</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color w:val="0000FF"/>
                <w:w w:val="94"/>
              </w:rPr>
              <w:t>Common</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60" w:type="dxa"/>
            <w:vAlign w:val="bottom"/>
          </w:tcPr>
          <w:p>
            <w:pPr>
              <w:ind w:left="60"/>
              <w:spacing w:after="0" w:line="120" w:lineRule="exact"/>
              <w:rPr>
                <w:sz w:val="20"/>
                <w:szCs w:val="20"/>
                <w:color w:val="auto"/>
              </w:rPr>
            </w:pPr>
            <w:r>
              <w:rPr>
                <w:rFonts w:ascii="Arial" w:cs="Arial" w:eastAsia="Arial" w:hAnsi="Arial"/>
                <w:sz w:val="12"/>
                <w:szCs w:val="12"/>
                <w:color w:val="0000FF"/>
              </w:rPr>
              <w:t>Option</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auto"/>
                <w:w w:val="88"/>
              </w:rPr>
              <w:t>$</w:t>
            </w:r>
            <w:r>
              <w:rPr>
                <w:rFonts w:ascii="Arial" w:cs="Arial" w:eastAsia="Arial" w:hAnsi="Arial"/>
                <w:sz w:val="12"/>
                <w:szCs w:val="12"/>
                <w:color w:val="0000FF"/>
                <w:w w:val="88"/>
              </w:rPr>
              <w:t>0.65</w:t>
            </w:r>
          </w:p>
        </w:tc>
        <w:tc>
          <w:tcPr>
            <w:tcW w:w="1040" w:type="dxa"/>
            <w:vAlign w:val="bottom"/>
            <w:vMerge w:val="restart"/>
          </w:tcPr>
          <w:p>
            <w:pPr>
              <w:jc w:val="center"/>
              <w:spacing w:after="0"/>
              <w:rPr>
                <w:sz w:val="20"/>
                <w:szCs w:val="20"/>
                <w:color w:val="auto"/>
              </w:rPr>
            </w:pPr>
            <w:r>
              <w:rPr>
                <w:rFonts w:ascii="Arial" w:cs="Arial" w:eastAsia="Arial" w:hAnsi="Arial"/>
                <w:sz w:val="12"/>
                <w:szCs w:val="12"/>
                <w:color w:val="0000FF"/>
                <w:w w:val="93"/>
              </w:rPr>
              <w:t>09/09/2021</w:t>
            </w:r>
          </w:p>
        </w:tc>
        <w:tc>
          <w:tcPr>
            <w:tcW w:w="1040" w:type="dxa"/>
            <w:vAlign w:val="bottom"/>
          </w:tcPr>
          <w:p>
            <w:pPr>
              <w:spacing w:after="0"/>
              <w:rPr>
                <w:sz w:val="10"/>
                <w:szCs w:val="10"/>
                <w:color w:val="auto"/>
              </w:rPr>
            </w:pPr>
          </w:p>
        </w:tc>
        <w:tc>
          <w:tcPr>
            <w:tcW w:w="820" w:type="dxa"/>
            <w:vAlign w:val="bottom"/>
            <w:vMerge w:val="restart"/>
          </w:tcPr>
          <w:p>
            <w:pPr>
              <w:ind w:left="160"/>
              <w:spacing w:after="0"/>
              <w:rPr>
                <w:sz w:val="20"/>
                <w:szCs w:val="20"/>
                <w:color w:val="auto"/>
              </w:rPr>
            </w:pPr>
            <w:r>
              <w:rPr>
                <w:rFonts w:ascii="Arial" w:cs="Arial" w:eastAsia="Arial" w:hAnsi="Arial"/>
                <w:sz w:val="12"/>
                <w:szCs w:val="12"/>
                <w:color w:val="0000FF"/>
              </w:rPr>
              <w:t>A</w:t>
            </w:r>
          </w:p>
        </w:tc>
        <w:tc>
          <w:tcPr>
            <w:tcW w:w="580" w:type="dxa"/>
            <w:vAlign w:val="bottom"/>
            <w:vMerge w:val="restart"/>
          </w:tcPr>
          <w:p>
            <w:pPr>
              <w:jc w:val="center"/>
              <w:ind w:right="1"/>
              <w:spacing w:after="0"/>
              <w:rPr>
                <w:sz w:val="20"/>
                <w:szCs w:val="20"/>
                <w:color w:val="auto"/>
              </w:rPr>
            </w:pPr>
            <w:r>
              <w:rPr>
                <w:rFonts w:ascii="Arial" w:cs="Arial" w:eastAsia="Arial" w:hAnsi="Arial"/>
                <w:sz w:val="12"/>
                <w:szCs w:val="12"/>
                <w:color w:val="0000FF"/>
                <w:w w:val="92"/>
              </w:rPr>
              <w:t>165,751</w:t>
            </w: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vMerge w:val="restart"/>
          </w:tcPr>
          <w:p>
            <w:pPr>
              <w:jc w:val="center"/>
              <w:ind w:right="127"/>
              <w:spacing w:after="0"/>
              <w:rPr>
                <w:sz w:val="20"/>
                <w:szCs w:val="20"/>
                <w:color w:val="auto"/>
              </w:rPr>
            </w:pPr>
            <w:r>
              <w:rPr>
                <w:rFonts w:ascii="Arial" w:cs="Arial" w:eastAsia="Arial" w:hAnsi="Arial"/>
                <w:sz w:val="10"/>
                <w:szCs w:val="10"/>
                <w:color w:val="008000"/>
                <w:w w:val="97"/>
              </w:rPr>
              <w:t>(5)</w:t>
            </w:r>
          </w:p>
        </w:tc>
        <w:tc>
          <w:tcPr>
            <w:tcW w:w="78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3"/>
              </w:rPr>
              <w:t>03/06/2022</w:t>
            </w:r>
          </w:p>
        </w:tc>
        <w:tc>
          <w:tcPr>
            <w:tcW w:w="5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vMerge w:val="restart"/>
          </w:tcPr>
          <w:p>
            <w:pPr>
              <w:jc w:val="center"/>
              <w:ind w:right="25"/>
              <w:spacing w:after="0"/>
              <w:rPr>
                <w:sz w:val="20"/>
                <w:szCs w:val="20"/>
                <w:color w:val="auto"/>
              </w:rPr>
            </w:pPr>
            <w:r>
              <w:rPr>
                <w:rFonts w:ascii="Arial" w:cs="Arial" w:eastAsia="Arial" w:hAnsi="Arial"/>
                <w:sz w:val="16"/>
                <w:szCs w:val="16"/>
                <w:color w:val="0000FF"/>
                <w:w w:val="86"/>
              </w:rPr>
              <w:t>165,751</w:t>
            </w:r>
            <w:r>
              <w:rPr>
                <w:rFonts w:ascii="Arial" w:cs="Arial" w:eastAsia="Arial" w:hAnsi="Arial"/>
                <w:sz w:val="20"/>
                <w:szCs w:val="20"/>
                <w:color w:val="008000"/>
                <w:w w:val="86"/>
                <w:vertAlign w:val="superscript"/>
              </w:rPr>
              <w:t>(6)</w:t>
            </w:r>
          </w:p>
        </w:tc>
        <w:tc>
          <w:tcPr>
            <w:tcW w:w="20" w:type="dxa"/>
            <w:vAlign w:val="bottom"/>
          </w:tcPr>
          <w:p>
            <w:pPr>
              <w:spacing w:after="0"/>
              <w:rPr>
                <w:sz w:val="10"/>
                <w:szCs w:val="10"/>
                <w:color w:val="auto"/>
              </w:rPr>
            </w:pPr>
          </w:p>
        </w:tc>
        <w:tc>
          <w:tcPr>
            <w:tcW w:w="660" w:type="dxa"/>
            <w:vAlign w:val="bottom"/>
            <w:vMerge w:val="restart"/>
          </w:tcPr>
          <w:p>
            <w:pPr>
              <w:jc w:val="center"/>
              <w:spacing w:after="0"/>
              <w:rPr>
                <w:sz w:val="20"/>
                <w:szCs w:val="20"/>
                <w:color w:val="auto"/>
              </w:rPr>
            </w:pPr>
            <w:r>
              <w:rPr>
                <w:rFonts w:ascii="Arial" w:cs="Arial" w:eastAsia="Arial" w:hAnsi="Arial"/>
                <w:sz w:val="10"/>
                <w:szCs w:val="10"/>
                <w:color w:val="008000"/>
                <w:w w:val="97"/>
              </w:rPr>
              <w:t>(7)</w:t>
            </w:r>
          </w:p>
        </w:tc>
        <w:tc>
          <w:tcPr>
            <w:tcW w:w="86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2"/>
              </w:rPr>
              <w:t>165,751</w:t>
            </w:r>
          </w:p>
        </w:tc>
        <w:tc>
          <w:tcPr>
            <w:tcW w:w="620" w:type="dxa"/>
            <w:vAlign w:val="bottom"/>
            <w:vMerge w:val="restart"/>
          </w:tcPr>
          <w:p>
            <w:pPr>
              <w:ind w:left="320"/>
              <w:spacing w:after="0"/>
              <w:rPr>
                <w:sz w:val="20"/>
                <w:szCs w:val="20"/>
                <w:color w:val="auto"/>
              </w:rPr>
            </w:pPr>
            <w:r>
              <w:rPr>
                <w:rFonts w:ascii="Arial" w:cs="Arial" w:eastAsia="Arial" w:hAnsi="Arial"/>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(right to</w:t>
            </w:r>
          </w:p>
        </w:tc>
        <w:tc>
          <w:tcPr>
            <w:tcW w:w="740" w:type="dxa"/>
            <w:vAlign w:val="bottom"/>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500" w:type="dxa"/>
            <w:vAlign w:val="bottom"/>
          </w:tcPr>
          <w:p>
            <w:pPr>
              <w:ind w:left="40"/>
              <w:spacing w:after="0" w:line="152" w:lineRule="exact"/>
              <w:rPr>
                <w:sz w:val="20"/>
                <w:szCs w:val="20"/>
                <w:color w:val="auto"/>
              </w:rPr>
            </w:pPr>
            <w:r>
              <w:rPr>
                <w:rFonts w:ascii="Arial" w:cs="Arial" w:eastAsia="Arial" w:hAnsi="Arial"/>
                <w:sz w:val="11"/>
                <w:szCs w:val="11"/>
                <w:color w:val="0000FF"/>
                <w:w w:val="90"/>
              </w:rPr>
              <w:t>Shares</w:t>
            </w:r>
            <w:r>
              <w:rPr>
                <w:rFonts w:ascii="Arial" w:cs="Arial" w:eastAsia="Arial" w:hAnsi="Arial"/>
                <w:sz w:val="17"/>
                <w:szCs w:val="17"/>
                <w:color w:val="008000"/>
                <w:w w:val="90"/>
                <w:vertAlign w:val="superscript"/>
              </w:rPr>
              <w:t>(6)</w:t>
            </w:r>
          </w:p>
        </w:tc>
        <w:tc>
          <w:tcPr>
            <w:tcW w:w="16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buy)</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color w:val="0000FF"/>
                <w:w w:val="94"/>
              </w:rPr>
              <w:t>Common</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60" w:type="dxa"/>
            <w:vAlign w:val="bottom"/>
          </w:tcPr>
          <w:p>
            <w:pPr>
              <w:ind w:left="60"/>
              <w:spacing w:after="0" w:line="120" w:lineRule="exact"/>
              <w:rPr>
                <w:sz w:val="20"/>
                <w:szCs w:val="20"/>
                <w:color w:val="auto"/>
              </w:rPr>
            </w:pPr>
            <w:r>
              <w:rPr>
                <w:rFonts w:ascii="Arial" w:cs="Arial" w:eastAsia="Arial" w:hAnsi="Arial"/>
                <w:sz w:val="12"/>
                <w:szCs w:val="12"/>
                <w:color w:val="0000FF"/>
              </w:rPr>
              <w:t>Option</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auto"/>
                <w:w w:val="88"/>
              </w:rPr>
              <w:t>$</w:t>
            </w:r>
            <w:r>
              <w:rPr>
                <w:rFonts w:ascii="Arial" w:cs="Arial" w:eastAsia="Arial" w:hAnsi="Arial"/>
                <w:sz w:val="12"/>
                <w:szCs w:val="12"/>
                <w:color w:val="0000FF"/>
                <w:w w:val="88"/>
              </w:rPr>
              <w:t>0.65</w:t>
            </w:r>
          </w:p>
        </w:tc>
        <w:tc>
          <w:tcPr>
            <w:tcW w:w="1040" w:type="dxa"/>
            <w:vAlign w:val="bottom"/>
            <w:vMerge w:val="restart"/>
          </w:tcPr>
          <w:p>
            <w:pPr>
              <w:jc w:val="center"/>
              <w:spacing w:after="0"/>
              <w:rPr>
                <w:sz w:val="20"/>
                <w:szCs w:val="20"/>
                <w:color w:val="auto"/>
              </w:rPr>
            </w:pPr>
            <w:r>
              <w:rPr>
                <w:rFonts w:ascii="Arial" w:cs="Arial" w:eastAsia="Arial" w:hAnsi="Arial"/>
                <w:sz w:val="12"/>
                <w:szCs w:val="12"/>
                <w:color w:val="0000FF"/>
                <w:w w:val="93"/>
              </w:rPr>
              <w:t>09/09/2021</w:t>
            </w:r>
          </w:p>
        </w:tc>
        <w:tc>
          <w:tcPr>
            <w:tcW w:w="1040" w:type="dxa"/>
            <w:vAlign w:val="bottom"/>
          </w:tcPr>
          <w:p>
            <w:pPr>
              <w:spacing w:after="0"/>
              <w:rPr>
                <w:sz w:val="10"/>
                <w:szCs w:val="10"/>
                <w:color w:val="auto"/>
              </w:rPr>
            </w:pPr>
          </w:p>
        </w:tc>
        <w:tc>
          <w:tcPr>
            <w:tcW w:w="820" w:type="dxa"/>
            <w:vAlign w:val="bottom"/>
            <w:vMerge w:val="restart"/>
          </w:tcPr>
          <w:p>
            <w:pPr>
              <w:ind w:left="160"/>
              <w:spacing w:after="0"/>
              <w:rPr>
                <w:sz w:val="20"/>
                <w:szCs w:val="20"/>
                <w:color w:val="auto"/>
              </w:rPr>
            </w:pPr>
            <w:r>
              <w:rPr>
                <w:rFonts w:ascii="Arial" w:cs="Arial" w:eastAsia="Arial" w:hAnsi="Arial"/>
                <w:sz w:val="12"/>
                <w:szCs w:val="12"/>
                <w:color w:val="0000FF"/>
              </w:rPr>
              <w:t>A</w:t>
            </w:r>
          </w:p>
        </w:tc>
        <w:tc>
          <w:tcPr>
            <w:tcW w:w="580" w:type="dxa"/>
            <w:vAlign w:val="bottom"/>
            <w:vMerge w:val="restart"/>
          </w:tcPr>
          <w:p>
            <w:pPr>
              <w:jc w:val="center"/>
              <w:ind w:right="1"/>
              <w:spacing w:after="0"/>
              <w:rPr>
                <w:sz w:val="20"/>
                <w:szCs w:val="20"/>
                <w:color w:val="auto"/>
              </w:rPr>
            </w:pPr>
            <w:r>
              <w:rPr>
                <w:rFonts w:ascii="Arial" w:cs="Arial" w:eastAsia="Arial" w:hAnsi="Arial"/>
                <w:sz w:val="12"/>
                <w:szCs w:val="12"/>
                <w:color w:val="0000FF"/>
                <w:w w:val="92"/>
              </w:rPr>
              <w:t>505,630</w:t>
            </w: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vMerge w:val="restart"/>
          </w:tcPr>
          <w:p>
            <w:pPr>
              <w:jc w:val="center"/>
              <w:ind w:right="127"/>
              <w:spacing w:after="0"/>
              <w:rPr>
                <w:sz w:val="20"/>
                <w:szCs w:val="20"/>
                <w:color w:val="auto"/>
              </w:rPr>
            </w:pPr>
            <w:r>
              <w:rPr>
                <w:rFonts w:ascii="Arial" w:cs="Arial" w:eastAsia="Arial" w:hAnsi="Arial"/>
                <w:sz w:val="10"/>
                <w:szCs w:val="10"/>
                <w:color w:val="008000"/>
                <w:w w:val="97"/>
              </w:rPr>
              <w:t>(8)</w:t>
            </w:r>
          </w:p>
        </w:tc>
        <w:tc>
          <w:tcPr>
            <w:tcW w:w="280" w:type="dxa"/>
            <w:vAlign w:val="bottom"/>
          </w:tcPr>
          <w:p>
            <w:pPr>
              <w:spacing w:after="0"/>
              <w:rPr>
                <w:sz w:val="10"/>
                <w:szCs w:val="10"/>
                <w:color w:val="auto"/>
              </w:rPr>
            </w:pPr>
          </w:p>
        </w:tc>
        <w:tc>
          <w:tcPr>
            <w:tcW w:w="500" w:type="dxa"/>
            <w:vAlign w:val="bottom"/>
            <w:vMerge w:val="restart"/>
          </w:tcPr>
          <w:p>
            <w:pPr>
              <w:jc w:val="center"/>
              <w:ind w:right="205"/>
              <w:spacing w:after="0"/>
              <w:rPr>
                <w:sz w:val="20"/>
                <w:szCs w:val="20"/>
                <w:color w:val="auto"/>
              </w:rPr>
            </w:pPr>
            <w:r>
              <w:rPr>
                <w:rFonts w:ascii="Arial" w:cs="Arial" w:eastAsia="Arial" w:hAnsi="Arial"/>
                <w:sz w:val="10"/>
                <w:szCs w:val="10"/>
                <w:color w:val="008000"/>
                <w:w w:val="97"/>
              </w:rPr>
              <w:t>(8)</w:t>
            </w:r>
          </w:p>
        </w:tc>
        <w:tc>
          <w:tcPr>
            <w:tcW w:w="5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vMerge w:val="restart"/>
          </w:tcPr>
          <w:p>
            <w:pPr>
              <w:jc w:val="center"/>
              <w:ind w:right="25"/>
              <w:spacing w:after="0"/>
              <w:rPr>
                <w:sz w:val="20"/>
                <w:szCs w:val="20"/>
                <w:color w:val="auto"/>
              </w:rPr>
            </w:pPr>
            <w:r>
              <w:rPr>
                <w:rFonts w:ascii="Arial" w:cs="Arial" w:eastAsia="Arial" w:hAnsi="Arial"/>
                <w:sz w:val="16"/>
                <w:szCs w:val="16"/>
                <w:color w:val="0000FF"/>
                <w:w w:val="86"/>
              </w:rPr>
              <w:t>505,630</w:t>
            </w:r>
            <w:r>
              <w:rPr>
                <w:rFonts w:ascii="Arial" w:cs="Arial" w:eastAsia="Arial" w:hAnsi="Arial"/>
                <w:sz w:val="20"/>
                <w:szCs w:val="20"/>
                <w:color w:val="008000"/>
                <w:w w:val="86"/>
                <w:vertAlign w:val="superscript"/>
              </w:rPr>
              <w:t>(9)</w:t>
            </w:r>
          </w:p>
        </w:tc>
        <w:tc>
          <w:tcPr>
            <w:tcW w:w="20" w:type="dxa"/>
            <w:vAlign w:val="bottom"/>
          </w:tcPr>
          <w:p>
            <w:pPr>
              <w:spacing w:after="0"/>
              <w:rPr>
                <w:sz w:val="10"/>
                <w:szCs w:val="10"/>
                <w:color w:val="auto"/>
              </w:rPr>
            </w:pPr>
          </w:p>
        </w:tc>
        <w:tc>
          <w:tcPr>
            <w:tcW w:w="660" w:type="dxa"/>
            <w:vAlign w:val="bottom"/>
            <w:vMerge w:val="restart"/>
          </w:tcPr>
          <w:p>
            <w:pPr>
              <w:jc w:val="center"/>
              <w:spacing w:after="0"/>
              <w:rPr>
                <w:sz w:val="20"/>
                <w:szCs w:val="20"/>
                <w:color w:val="auto"/>
              </w:rPr>
            </w:pPr>
            <w:r>
              <w:rPr>
                <w:rFonts w:ascii="Arial" w:cs="Arial" w:eastAsia="Arial" w:hAnsi="Arial"/>
                <w:sz w:val="10"/>
                <w:szCs w:val="10"/>
                <w:color w:val="008000"/>
                <w:w w:val="89"/>
              </w:rPr>
              <w:t>(10)</w:t>
            </w:r>
          </w:p>
        </w:tc>
        <w:tc>
          <w:tcPr>
            <w:tcW w:w="86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2"/>
              </w:rPr>
              <w:t>505,630</w:t>
            </w:r>
          </w:p>
        </w:tc>
        <w:tc>
          <w:tcPr>
            <w:tcW w:w="620" w:type="dxa"/>
            <w:vAlign w:val="bottom"/>
            <w:vMerge w:val="restart"/>
          </w:tcPr>
          <w:p>
            <w:pPr>
              <w:ind w:left="320"/>
              <w:spacing w:after="0"/>
              <w:rPr>
                <w:sz w:val="20"/>
                <w:szCs w:val="20"/>
                <w:color w:val="auto"/>
              </w:rPr>
            </w:pPr>
            <w:r>
              <w:rPr>
                <w:rFonts w:ascii="Arial" w:cs="Arial" w:eastAsia="Arial" w:hAnsi="Arial"/>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(right to</w:t>
            </w:r>
          </w:p>
        </w:tc>
        <w:tc>
          <w:tcPr>
            <w:tcW w:w="740" w:type="dxa"/>
            <w:vAlign w:val="bottom"/>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500" w:type="dxa"/>
            <w:vAlign w:val="bottom"/>
          </w:tcPr>
          <w:p>
            <w:pPr>
              <w:ind w:left="40"/>
              <w:spacing w:after="0" w:line="152" w:lineRule="exact"/>
              <w:rPr>
                <w:sz w:val="20"/>
                <w:szCs w:val="20"/>
                <w:color w:val="auto"/>
              </w:rPr>
            </w:pPr>
            <w:r>
              <w:rPr>
                <w:rFonts w:ascii="Arial" w:cs="Arial" w:eastAsia="Arial" w:hAnsi="Arial"/>
                <w:sz w:val="11"/>
                <w:szCs w:val="11"/>
                <w:color w:val="0000FF"/>
                <w:w w:val="90"/>
              </w:rPr>
              <w:t>Shares</w:t>
            </w:r>
            <w:r>
              <w:rPr>
                <w:rFonts w:ascii="Arial" w:cs="Arial" w:eastAsia="Arial" w:hAnsi="Arial"/>
                <w:sz w:val="17"/>
                <w:szCs w:val="17"/>
                <w:color w:val="008000"/>
                <w:w w:val="90"/>
                <w:vertAlign w:val="superscript"/>
              </w:rPr>
              <w:t>(9)</w:t>
            </w:r>
          </w:p>
        </w:tc>
        <w:tc>
          <w:tcPr>
            <w:tcW w:w="16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buy)</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Class A</w:t>
            </w: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rPr>
              <w:t>(11)</w:t>
            </w: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vMerge w:val="restart"/>
          </w:tcPr>
          <w:p>
            <w:pPr>
              <w:jc w:val="center"/>
              <w:ind w:right="147"/>
              <w:spacing w:after="0"/>
              <w:rPr>
                <w:sz w:val="20"/>
                <w:szCs w:val="20"/>
                <w:color w:val="auto"/>
              </w:rPr>
            </w:pPr>
            <w:r>
              <w:rPr>
                <w:rFonts w:ascii="Arial" w:cs="Arial" w:eastAsia="Arial" w:hAnsi="Arial"/>
                <w:sz w:val="10"/>
                <w:szCs w:val="10"/>
                <w:color w:val="008000"/>
              </w:rPr>
              <w:t>(11)</w:t>
            </w:r>
          </w:p>
        </w:tc>
        <w:tc>
          <w:tcPr>
            <w:tcW w:w="280" w:type="dxa"/>
            <w:vAlign w:val="bottom"/>
          </w:tcPr>
          <w:p>
            <w:pPr>
              <w:spacing w:after="0"/>
              <w:rPr>
                <w:sz w:val="15"/>
                <w:szCs w:val="15"/>
                <w:color w:val="auto"/>
              </w:rPr>
            </w:pPr>
          </w:p>
        </w:tc>
        <w:tc>
          <w:tcPr>
            <w:tcW w:w="500" w:type="dxa"/>
            <w:vAlign w:val="bottom"/>
            <w:vMerge w:val="restart"/>
          </w:tcPr>
          <w:p>
            <w:pPr>
              <w:jc w:val="center"/>
              <w:ind w:right="205"/>
              <w:spacing w:after="0"/>
              <w:rPr>
                <w:sz w:val="20"/>
                <w:szCs w:val="20"/>
                <w:color w:val="auto"/>
              </w:rPr>
            </w:pPr>
            <w:r>
              <w:rPr>
                <w:rFonts w:ascii="Arial" w:cs="Arial" w:eastAsia="Arial" w:hAnsi="Arial"/>
                <w:sz w:val="10"/>
                <w:szCs w:val="10"/>
                <w:color w:val="008000"/>
                <w:w w:val="89"/>
              </w:rPr>
              <w:t>(11)</w:t>
            </w:r>
          </w:p>
        </w:tc>
        <w:tc>
          <w:tcPr>
            <w:tcW w:w="500" w:type="dxa"/>
            <w:vAlign w:val="bottom"/>
            <w:vMerge w:val="restart"/>
          </w:tcPr>
          <w:p>
            <w:pPr>
              <w:ind w:left="20"/>
              <w:spacing w:after="0"/>
              <w:rPr>
                <w:sz w:val="20"/>
                <w:szCs w:val="20"/>
                <w:color w:val="auto"/>
              </w:rPr>
            </w:pPr>
            <w:r>
              <w:rPr>
                <w:rFonts w:ascii="Arial" w:cs="Arial" w:eastAsia="Arial" w:hAnsi="Arial"/>
                <w:sz w:val="12"/>
                <w:szCs w:val="12"/>
                <w:color w:val="0000FF"/>
                <w:w w:val="94"/>
              </w:rPr>
              <w:t>Common</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restart"/>
          </w:tcPr>
          <w:p>
            <w:pPr>
              <w:jc w:val="center"/>
              <w:ind w:right="125"/>
              <w:spacing w:after="0"/>
              <w:rPr>
                <w:sz w:val="20"/>
                <w:szCs w:val="20"/>
                <w:color w:val="auto"/>
              </w:rPr>
            </w:pPr>
            <w:r>
              <w:rPr>
                <w:rFonts w:ascii="Arial" w:cs="Arial" w:eastAsia="Arial" w:hAnsi="Arial"/>
                <w:sz w:val="16"/>
                <w:szCs w:val="16"/>
                <w:color w:val="0000FF"/>
                <w:w w:val="89"/>
              </w:rPr>
              <w:t>722</w:t>
            </w:r>
          </w:p>
        </w:tc>
        <w:tc>
          <w:tcPr>
            <w:tcW w:w="2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Arial" w:cs="Arial" w:eastAsia="Arial" w:hAnsi="Arial"/>
                <w:sz w:val="10"/>
                <w:szCs w:val="10"/>
                <w:color w:val="008000"/>
                <w:w w:val="89"/>
              </w:rPr>
              <w:t>(11)</w:t>
            </w: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vMerge w:val="restart"/>
          </w:tcPr>
          <w:p>
            <w:pPr>
              <w:ind w:left="60"/>
              <w:spacing w:after="0" w:line="136" w:lineRule="exact"/>
              <w:rPr>
                <w:sz w:val="20"/>
                <w:szCs w:val="20"/>
                <w:color w:val="auto"/>
              </w:rPr>
            </w:pPr>
            <w:r>
              <w:rPr>
                <w:rFonts w:ascii="Arial" w:cs="Arial" w:eastAsia="Arial" w:hAnsi="Arial"/>
                <w:sz w:val="12"/>
                <w:szCs w:val="12"/>
                <w:color w:val="0000FF"/>
              </w:rPr>
              <w:t>Special</w:t>
            </w:r>
          </w:p>
        </w:tc>
        <w:tc>
          <w:tcPr>
            <w:tcW w:w="740" w:type="dxa"/>
            <w:vAlign w:val="bottom"/>
            <w:vMerge w:val="continue"/>
          </w:tcPr>
          <w:p>
            <w:pPr>
              <w:spacing w:after="0"/>
              <w:rPr>
                <w:sz w:val="5"/>
                <w:szCs w:val="5"/>
                <w:color w:val="auto"/>
              </w:rPr>
            </w:pPr>
          </w:p>
        </w:tc>
        <w:tc>
          <w:tcPr>
            <w:tcW w:w="104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3"/>
              </w:rPr>
              <w:t>09/09/2021</w:t>
            </w:r>
          </w:p>
        </w:tc>
        <w:tc>
          <w:tcPr>
            <w:tcW w:w="1040" w:type="dxa"/>
            <w:vAlign w:val="bottom"/>
          </w:tcPr>
          <w:p>
            <w:pPr>
              <w:spacing w:after="0"/>
              <w:rPr>
                <w:sz w:val="5"/>
                <w:szCs w:val="5"/>
                <w:color w:val="auto"/>
              </w:rPr>
            </w:pPr>
          </w:p>
        </w:tc>
        <w:tc>
          <w:tcPr>
            <w:tcW w:w="820" w:type="dxa"/>
            <w:vAlign w:val="bottom"/>
            <w:vMerge w:val="restart"/>
          </w:tcPr>
          <w:p>
            <w:pPr>
              <w:ind w:left="160"/>
              <w:spacing w:after="0" w:line="136" w:lineRule="exact"/>
              <w:rPr>
                <w:sz w:val="20"/>
                <w:szCs w:val="20"/>
                <w:color w:val="auto"/>
              </w:rPr>
            </w:pPr>
            <w:r>
              <w:rPr>
                <w:rFonts w:ascii="Arial" w:cs="Arial" w:eastAsia="Arial" w:hAnsi="Arial"/>
                <w:sz w:val="12"/>
                <w:szCs w:val="12"/>
                <w:color w:val="0000FF"/>
              </w:rPr>
              <w:t>A</w:t>
            </w:r>
          </w:p>
        </w:tc>
        <w:tc>
          <w:tcPr>
            <w:tcW w:w="580" w:type="dxa"/>
            <w:vAlign w:val="bottom"/>
            <w:vMerge w:val="restart"/>
          </w:tcPr>
          <w:p>
            <w:pPr>
              <w:jc w:val="center"/>
              <w:ind w:right="1"/>
              <w:spacing w:after="0" w:line="136" w:lineRule="exact"/>
              <w:rPr>
                <w:sz w:val="20"/>
                <w:szCs w:val="20"/>
                <w:color w:val="auto"/>
              </w:rPr>
            </w:pPr>
            <w:r>
              <w:rPr>
                <w:rFonts w:ascii="Arial" w:cs="Arial" w:eastAsia="Arial" w:hAnsi="Arial"/>
                <w:sz w:val="12"/>
                <w:szCs w:val="12"/>
                <w:color w:val="0000FF"/>
                <w:w w:val="99"/>
              </w:rPr>
              <w:t>722</w:t>
            </w: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restart"/>
          </w:tcPr>
          <w:p>
            <w:pPr>
              <w:jc w:val="center"/>
              <w:ind w:left="261"/>
              <w:spacing w:after="0" w:line="136" w:lineRule="exact"/>
              <w:rPr>
                <w:sz w:val="20"/>
                <w:szCs w:val="20"/>
                <w:color w:val="auto"/>
              </w:rPr>
            </w:pPr>
            <w:r>
              <w:rPr>
                <w:rFonts w:ascii="Arial" w:cs="Arial" w:eastAsia="Arial" w:hAnsi="Arial"/>
                <w:sz w:val="12"/>
                <w:szCs w:val="12"/>
                <w:color w:val="0000FF"/>
                <w:w w:val="89"/>
              </w:rPr>
              <w:t>722</w:t>
            </w:r>
          </w:p>
        </w:tc>
        <w:tc>
          <w:tcPr>
            <w:tcW w:w="320" w:type="dxa"/>
            <w:vAlign w:val="bottom"/>
          </w:tcPr>
          <w:p>
            <w:pPr>
              <w:spacing w:after="0"/>
              <w:rPr>
                <w:sz w:val="5"/>
                <w:szCs w:val="5"/>
                <w:color w:val="auto"/>
              </w:rPr>
            </w:pPr>
          </w:p>
        </w:tc>
        <w:tc>
          <w:tcPr>
            <w:tcW w:w="620" w:type="dxa"/>
            <w:vAlign w:val="bottom"/>
            <w:vMerge w:val="restart"/>
          </w:tcPr>
          <w:p>
            <w:pPr>
              <w:ind w:left="320"/>
              <w:spacing w:after="0" w:line="136" w:lineRule="exact"/>
              <w:rPr>
                <w:sz w:val="20"/>
                <w:szCs w:val="20"/>
                <w:color w:val="auto"/>
              </w:rPr>
            </w:pPr>
            <w:r>
              <w:rPr>
                <w:rFonts w:ascii="Arial" w:cs="Arial" w:eastAsia="Arial" w:hAnsi="Arial"/>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color w:val="0000FF"/>
                <w:w w:val="99"/>
              </w:rPr>
              <w:t>Shares</w:t>
            </w: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color w:val="0000FF"/>
              </w:rPr>
              <w:t>Shares</w:t>
            </w: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Class B</w:t>
            </w: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rPr>
              <w:t>(11)</w:t>
            </w: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vMerge w:val="restart"/>
          </w:tcPr>
          <w:p>
            <w:pPr>
              <w:jc w:val="center"/>
              <w:ind w:right="147"/>
              <w:spacing w:after="0"/>
              <w:rPr>
                <w:sz w:val="20"/>
                <w:szCs w:val="20"/>
                <w:color w:val="auto"/>
              </w:rPr>
            </w:pPr>
            <w:r>
              <w:rPr>
                <w:rFonts w:ascii="Arial" w:cs="Arial" w:eastAsia="Arial" w:hAnsi="Arial"/>
                <w:sz w:val="10"/>
                <w:szCs w:val="10"/>
                <w:color w:val="008000"/>
              </w:rPr>
              <w:t>(11)</w:t>
            </w:r>
          </w:p>
        </w:tc>
        <w:tc>
          <w:tcPr>
            <w:tcW w:w="280" w:type="dxa"/>
            <w:vAlign w:val="bottom"/>
          </w:tcPr>
          <w:p>
            <w:pPr>
              <w:spacing w:after="0"/>
              <w:rPr>
                <w:sz w:val="15"/>
                <w:szCs w:val="15"/>
                <w:color w:val="auto"/>
              </w:rPr>
            </w:pPr>
          </w:p>
        </w:tc>
        <w:tc>
          <w:tcPr>
            <w:tcW w:w="500" w:type="dxa"/>
            <w:vAlign w:val="bottom"/>
            <w:vMerge w:val="restart"/>
          </w:tcPr>
          <w:p>
            <w:pPr>
              <w:jc w:val="center"/>
              <w:ind w:right="205"/>
              <w:spacing w:after="0"/>
              <w:rPr>
                <w:sz w:val="20"/>
                <w:szCs w:val="20"/>
                <w:color w:val="auto"/>
              </w:rPr>
            </w:pPr>
            <w:r>
              <w:rPr>
                <w:rFonts w:ascii="Arial" w:cs="Arial" w:eastAsia="Arial" w:hAnsi="Arial"/>
                <w:sz w:val="10"/>
                <w:szCs w:val="10"/>
                <w:color w:val="008000"/>
                <w:w w:val="89"/>
              </w:rPr>
              <w:t>(11)</w:t>
            </w:r>
          </w:p>
        </w:tc>
        <w:tc>
          <w:tcPr>
            <w:tcW w:w="500" w:type="dxa"/>
            <w:vAlign w:val="bottom"/>
            <w:vMerge w:val="restart"/>
          </w:tcPr>
          <w:p>
            <w:pPr>
              <w:ind w:left="20"/>
              <w:spacing w:after="0"/>
              <w:rPr>
                <w:sz w:val="20"/>
                <w:szCs w:val="20"/>
                <w:color w:val="auto"/>
              </w:rPr>
            </w:pPr>
            <w:r>
              <w:rPr>
                <w:rFonts w:ascii="Arial" w:cs="Arial" w:eastAsia="Arial" w:hAnsi="Arial"/>
                <w:sz w:val="12"/>
                <w:szCs w:val="12"/>
                <w:color w:val="0000FF"/>
                <w:w w:val="94"/>
              </w:rPr>
              <w:t>Common</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restart"/>
          </w:tcPr>
          <w:p>
            <w:pPr>
              <w:jc w:val="center"/>
              <w:ind w:right="125"/>
              <w:spacing w:after="0"/>
              <w:rPr>
                <w:sz w:val="20"/>
                <w:szCs w:val="20"/>
                <w:color w:val="auto"/>
              </w:rPr>
            </w:pPr>
            <w:r>
              <w:rPr>
                <w:rFonts w:ascii="Arial" w:cs="Arial" w:eastAsia="Arial" w:hAnsi="Arial"/>
                <w:sz w:val="16"/>
                <w:szCs w:val="16"/>
                <w:color w:val="0000FF"/>
                <w:w w:val="89"/>
              </w:rPr>
              <w:t>1,443</w:t>
            </w:r>
          </w:p>
        </w:tc>
        <w:tc>
          <w:tcPr>
            <w:tcW w:w="2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Arial" w:cs="Arial" w:eastAsia="Arial" w:hAnsi="Arial"/>
                <w:sz w:val="10"/>
                <w:szCs w:val="10"/>
                <w:color w:val="008000"/>
                <w:w w:val="89"/>
              </w:rPr>
              <w:t>(11)</w:t>
            </w: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vMerge w:val="restart"/>
          </w:tcPr>
          <w:p>
            <w:pPr>
              <w:ind w:left="60"/>
              <w:spacing w:after="0" w:line="136" w:lineRule="exact"/>
              <w:rPr>
                <w:sz w:val="20"/>
                <w:szCs w:val="20"/>
                <w:color w:val="auto"/>
              </w:rPr>
            </w:pPr>
            <w:r>
              <w:rPr>
                <w:rFonts w:ascii="Arial" w:cs="Arial" w:eastAsia="Arial" w:hAnsi="Arial"/>
                <w:sz w:val="12"/>
                <w:szCs w:val="12"/>
                <w:color w:val="0000FF"/>
              </w:rPr>
              <w:t>Special</w:t>
            </w:r>
          </w:p>
        </w:tc>
        <w:tc>
          <w:tcPr>
            <w:tcW w:w="740" w:type="dxa"/>
            <w:vAlign w:val="bottom"/>
            <w:vMerge w:val="continue"/>
          </w:tcPr>
          <w:p>
            <w:pPr>
              <w:spacing w:after="0"/>
              <w:rPr>
                <w:sz w:val="5"/>
                <w:szCs w:val="5"/>
                <w:color w:val="auto"/>
              </w:rPr>
            </w:pPr>
          </w:p>
        </w:tc>
        <w:tc>
          <w:tcPr>
            <w:tcW w:w="104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3"/>
              </w:rPr>
              <w:t>09/09/2021</w:t>
            </w:r>
          </w:p>
        </w:tc>
        <w:tc>
          <w:tcPr>
            <w:tcW w:w="1040" w:type="dxa"/>
            <w:vAlign w:val="bottom"/>
          </w:tcPr>
          <w:p>
            <w:pPr>
              <w:spacing w:after="0"/>
              <w:rPr>
                <w:sz w:val="5"/>
                <w:szCs w:val="5"/>
                <w:color w:val="auto"/>
              </w:rPr>
            </w:pPr>
          </w:p>
        </w:tc>
        <w:tc>
          <w:tcPr>
            <w:tcW w:w="820" w:type="dxa"/>
            <w:vAlign w:val="bottom"/>
            <w:vMerge w:val="restart"/>
          </w:tcPr>
          <w:p>
            <w:pPr>
              <w:ind w:left="160"/>
              <w:spacing w:after="0" w:line="136" w:lineRule="exact"/>
              <w:rPr>
                <w:sz w:val="20"/>
                <w:szCs w:val="20"/>
                <w:color w:val="auto"/>
              </w:rPr>
            </w:pPr>
            <w:r>
              <w:rPr>
                <w:rFonts w:ascii="Arial" w:cs="Arial" w:eastAsia="Arial" w:hAnsi="Arial"/>
                <w:sz w:val="12"/>
                <w:szCs w:val="12"/>
                <w:color w:val="0000FF"/>
              </w:rPr>
              <w:t>A</w:t>
            </w:r>
          </w:p>
        </w:tc>
        <w:tc>
          <w:tcPr>
            <w:tcW w:w="580" w:type="dxa"/>
            <w:vAlign w:val="bottom"/>
            <w:vMerge w:val="restart"/>
          </w:tcPr>
          <w:p>
            <w:pPr>
              <w:jc w:val="center"/>
              <w:ind w:right="1"/>
              <w:spacing w:after="0" w:line="136" w:lineRule="exact"/>
              <w:rPr>
                <w:sz w:val="20"/>
                <w:szCs w:val="20"/>
                <w:color w:val="auto"/>
              </w:rPr>
            </w:pPr>
            <w:r>
              <w:rPr>
                <w:rFonts w:ascii="Arial" w:cs="Arial" w:eastAsia="Arial" w:hAnsi="Arial"/>
                <w:sz w:val="12"/>
                <w:szCs w:val="12"/>
                <w:color w:val="0000FF"/>
                <w:w w:val="93"/>
              </w:rPr>
              <w:t>1,443</w:t>
            </w: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60" w:type="dxa"/>
            <w:vAlign w:val="bottom"/>
            <w:gridSpan w:val="2"/>
            <w:vMerge w:val="restart"/>
          </w:tcPr>
          <w:p>
            <w:pPr>
              <w:jc w:val="center"/>
              <w:spacing w:after="0" w:line="136" w:lineRule="exact"/>
              <w:rPr>
                <w:sz w:val="20"/>
                <w:szCs w:val="20"/>
                <w:color w:val="auto"/>
              </w:rPr>
            </w:pPr>
            <w:r>
              <w:rPr>
                <w:rFonts w:ascii="Arial" w:cs="Arial" w:eastAsia="Arial" w:hAnsi="Arial"/>
                <w:sz w:val="12"/>
                <w:szCs w:val="12"/>
                <w:color w:val="0000FF"/>
                <w:w w:val="93"/>
              </w:rPr>
              <w:t>1,443</w:t>
            </w:r>
          </w:p>
        </w:tc>
        <w:tc>
          <w:tcPr>
            <w:tcW w:w="620" w:type="dxa"/>
            <w:vAlign w:val="bottom"/>
            <w:vMerge w:val="restart"/>
          </w:tcPr>
          <w:p>
            <w:pPr>
              <w:ind w:left="320"/>
              <w:spacing w:after="0" w:line="136" w:lineRule="exact"/>
              <w:rPr>
                <w:sz w:val="20"/>
                <w:szCs w:val="20"/>
                <w:color w:val="auto"/>
              </w:rPr>
            </w:pPr>
            <w:r>
              <w:rPr>
                <w:rFonts w:ascii="Arial" w:cs="Arial" w:eastAsia="Arial" w:hAnsi="Arial"/>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color w:val="0000FF"/>
                <w:w w:val="99"/>
              </w:rPr>
              <w:t>Shares</w:t>
            </w: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color w:val="0000FF"/>
              </w:rPr>
              <w:t>Shares</w:t>
            </w: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Class C</w:t>
            </w: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rPr>
              <w:t>(11)</w:t>
            </w: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vMerge w:val="restart"/>
          </w:tcPr>
          <w:p>
            <w:pPr>
              <w:jc w:val="center"/>
              <w:ind w:right="147"/>
              <w:spacing w:after="0"/>
              <w:rPr>
                <w:sz w:val="20"/>
                <w:szCs w:val="20"/>
                <w:color w:val="auto"/>
              </w:rPr>
            </w:pPr>
            <w:r>
              <w:rPr>
                <w:rFonts w:ascii="Arial" w:cs="Arial" w:eastAsia="Arial" w:hAnsi="Arial"/>
                <w:sz w:val="10"/>
                <w:szCs w:val="10"/>
                <w:color w:val="008000"/>
              </w:rPr>
              <w:t>(11)</w:t>
            </w:r>
          </w:p>
        </w:tc>
        <w:tc>
          <w:tcPr>
            <w:tcW w:w="280" w:type="dxa"/>
            <w:vAlign w:val="bottom"/>
          </w:tcPr>
          <w:p>
            <w:pPr>
              <w:spacing w:after="0"/>
              <w:rPr>
                <w:sz w:val="15"/>
                <w:szCs w:val="15"/>
                <w:color w:val="auto"/>
              </w:rPr>
            </w:pPr>
          </w:p>
        </w:tc>
        <w:tc>
          <w:tcPr>
            <w:tcW w:w="500" w:type="dxa"/>
            <w:vAlign w:val="bottom"/>
            <w:vMerge w:val="restart"/>
          </w:tcPr>
          <w:p>
            <w:pPr>
              <w:jc w:val="center"/>
              <w:ind w:right="205"/>
              <w:spacing w:after="0"/>
              <w:rPr>
                <w:sz w:val="20"/>
                <w:szCs w:val="20"/>
                <w:color w:val="auto"/>
              </w:rPr>
            </w:pPr>
            <w:r>
              <w:rPr>
                <w:rFonts w:ascii="Arial" w:cs="Arial" w:eastAsia="Arial" w:hAnsi="Arial"/>
                <w:sz w:val="10"/>
                <w:szCs w:val="10"/>
                <w:color w:val="008000"/>
                <w:w w:val="89"/>
              </w:rPr>
              <w:t>(11)</w:t>
            </w:r>
          </w:p>
        </w:tc>
        <w:tc>
          <w:tcPr>
            <w:tcW w:w="500" w:type="dxa"/>
            <w:vAlign w:val="bottom"/>
            <w:vMerge w:val="restart"/>
          </w:tcPr>
          <w:p>
            <w:pPr>
              <w:ind w:left="20"/>
              <w:spacing w:after="0"/>
              <w:rPr>
                <w:sz w:val="20"/>
                <w:szCs w:val="20"/>
                <w:color w:val="auto"/>
              </w:rPr>
            </w:pPr>
            <w:r>
              <w:rPr>
                <w:rFonts w:ascii="Arial" w:cs="Arial" w:eastAsia="Arial" w:hAnsi="Arial"/>
                <w:sz w:val="12"/>
                <w:szCs w:val="12"/>
                <w:color w:val="0000FF"/>
                <w:w w:val="94"/>
              </w:rPr>
              <w:t>Common</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restart"/>
          </w:tcPr>
          <w:p>
            <w:pPr>
              <w:jc w:val="center"/>
              <w:ind w:right="125"/>
              <w:spacing w:after="0"/>
              <w:rPr>
                <w:sz w:val="20"/>
                <w:szCs w:val="20"/>
                <w:color w:val="auto"/>
              </w:rPr>
            </w:pPr>
            <w:r>
              <w:rPr>
                <w:rFonts w:ascii="Arial" w:cs="Arial" w:eastAsia="Arial" w:hAnsi="Arial"/>
                <w:sz w:val="16"/>
                <w:szCs w:val="16"/>
                <w:color w:val="0000FF"/>
                <w:w w:val="89"/>
              </w:rPr>
              <w:t>1,443</w:t>
            </w:r>
          </w:p>
        </w:tc>
        <w:tc>
          <w:tcPr>
            <w:tcW w:w="2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Arial" w:cs="Arial" w:eastAsia="Arial" w:hAnsi="Arial"/>
                <w:sz w:val="10"/>
                <w:szCs w:val="10"/>
                <w:color w:val="008000"/>
                <w:w w:val="89"/>
              </w:rPr>
              <w:t>(11)</w:t>
            </w: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vMerge w:val="restart"/>
          </w:tcPr>
          <w:p>
            <w:pPr>
              <w:ind w:left="60"/>
              <w:spacing w:after="0" w:line="136" w:lineRule="exact"/>
              <w:rPr>
                <w:sz w:val="20"/>
                <w:szCs w:val="20"/>
                <w:color w:val="auto"/>
              </w:rPr>
            </w:pPr>
            <w:r>
              <w:rPr>
                <w:rFonts w:ascii="Arial" w:cs="Arial" w:eastAsia="Arial" w:hAnsi="Arial"/>
                <w:sz w:val="12"/>
                <w:szCs w:val="12"/>
                <w:color w:val="0000FF"/>
              </w:rPr>
              <w:t>Special</w:t>
            </w:r>
          </w:p>
        </w:tc>
        <w:tc>
          <w:tcPr>
            <w:tcW w:w="740" w:type="dxa"/>
            <w:vAlign w:val="bottom"/>
            <w:vMerge w:val="continue"/>
          </w:tcPr>
          <w:p>
            <w:pPr>
              <w:spacing w:after="0"/>
              <w:rPr>
                <w:sz w:val="5"/>
                <w:szCs w:val="5"/>
                <w:color w:val="auto"/>
              </w:rPr>
            </w:pPr>
          </w:p>
        </w:tc>
        <w:tc>
          <w:tcPr>
            <w:tcW w:w="104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3"/>
              </w:rPr>
              <w:t>09/09/2021</w:t>
            </w:r>
          </w:p>
        </w:tc>
        <w:tc>
          <w:tcPr>
            <w:tcW w:w="1040" w:type="dxa"/>
            <w:vAlign w:val="bottom"/>
          </w:tcPr>
          <w:p>
            <w:pPr>
              <w:spacing w:after="0"/>
              <w:rPr>
                <w:sz w:val="5"/>
                <w:szCs w:val="5"/>
                <w:color w:val="auto"/>
              </w:rPr>
            </w:pPr>
          </w:p>
        </w:tc>
        <w:tc>
          <w:tcPr>
            <w:tcW w:w="820" w:type="dxa"/>
            <w:vAlign w:val="bottom"/>
            <w:vMerge w:val="restart"/>
          </w:tcPr>
          <w:p>
            <w:pPr>
              <w:ind w:left="160"/>
              <w:spacing w:after="0" w:line="136" w:lineRule="exact"/>
              <w:rPr>
                <w:sz w:val="20"/>
                <w:szCs w:val="20"/>
                <w:color w:val="auto"/>
              </w:rPr>
            </w:pPr>
            <w:r>
              <w:rPr>
                <w:rFonts w:ascii="Arial" w:cs="Arial" w:eastAsia="Arial" w:hAnsi="Arial"/>
                <w:sz w:val="12"/>
                <w:szCs w:val="12"/>
                <w:color w:val="0000FF"/>
              </w:rPr>
              <w:t>A</w:t>
            </w:r>
          </w:p>
        </w:tc>
        <w:tc>
          <w:tcPr>
            <w:tcW w:w="580" w:type="dxa"/>
            <w:vAlign w:val="bottom"/>
            <w:vMerge w:val="restart"/>
          </w:tcPr>
          <w:p>
            <w:pPr>
              <w:jc w:val="center"/>
              <w:ind w:right="1"/>
              <w:spacing w:after="0" w:line="136" w:lineRule="exact"/>
              <w:rPr>
                <w:sz w:val="20"/>
                <w:szCs w:val="20"/>
                <w:color w:val="auto"/>
              </w:rPr>
            </w:pPr>
            <w:r>
              <w:rPr>
                <w:rFonts w:ascii="Arial" w:cs="Arial" w:eastAsia="Arial" w:hAnsi="Arial"/>
                <w:sz w:val="12"/>
                <w:szCs w:val="12"/>
                <w:color w:val="0000FF"/>
                <w:w w:val="93"/>
              </w:rPr>
              <w:t>1,443</w:t>
            </w: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60" w:type="dxa"/>
            <w:vAlign w:val="bottom"/>
            <w:gridSpan w:val="2"/>
            <w:vMerge w:val="restart"/>
          </w:tcPr>
          <w:p>
            <w:pPr>
              <w:jc w:val="center"/>
              <w:spacing w:after="0" w:line="136" w:lineRule="exact"/>
              <w:rPr>
                <w:sz w:val="20"/>
                <w:szCs w:val="20"/>
                <w:color w:val="auto"/>
              </w:rPr>
            </w:pPr>
            <w:r>
              <w:rPr>
                <w:rFonts w:ascii="Arial" w:cs="Arial" w:eastAsia="Arial" w:hAnsi="Arial"/>
                <w:sz w:val="12"/>
                <w:szCs w:val="12"/>
                <w:color w:val="0000FF"/>
                <w:w w:val="93"/>
              </w:rPr>
              <w:t>1,443</w:t>
            </w:r>
          </w:p>
        </w:tc>
        <w:tc>
          <w:tcPr>
            <w:tcW w:w="620" w:type="dxa"/>
            <w:vAlign w:val="bottom"/>
            <w:vMerge w:val="restart"/>
          </w:tcPr>
          <w:p>
            <w:pPr>
              <w:ind w:left="320"/>
              <w:spacing w:after="0" w:line="136" w:lineRule="exact"/>
              <w:rPr>
                <w:sz w:val="20"/>
                <w:szCs w:val="20"/>
                <w:color w:val="auto"/>
              </w:rPr>
            </w:pPr>
            <w:r>
              <w:rPr>
                <w:rFonts w:ascii="Arial" w:cs="Arial" w:eastAsia="Arial" w:hAnsi="Arial"/>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color w:val="0000FF"/>
                <w:w w:val="99"/>
              </w:rPr>
              <w:t>Shares</w:t>
            </w: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color w:val="0000FF"/>
              </w:rPr>
              <w:t>Shares</w:t>
            </w: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Class D</w:t>
            </w: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rPr>
              <w:t>(11)</w:t>
            </w: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vMerge w:val="restart"/>
          </w:tcPr>
          <w:p>
            <w:pPr>
              <w:jc w:val="center"/>
              <w:ind w:right="147"/>
              <w:spacing w:after="0"/>
              <w:rPr>
                <w:sz w:val="20"/>
                <w:szCs w:val="20"/>
                <w:color w:val="auto"/>
              </w:rPr>
            </w:pPr>
            <w:r>
              <w:rPr>
                <w:rFonts w:ascii="Arial" w:cs="Arial" w:eastAsia="Arial" w:hAnsi="Arial"/>
                <w:sz w:val="10"/>
                <w:szCs w:val="10"/>
                <w:color w:val="008000"/>
              </w:rPr>
              <w:t>(11)</w:t>
            </w:r>
          </w:p>
        </w:tc>
        <w:tc>
          <w:tcPr>
            <w:tcW w:w="280" w:type="dxa"/>
            <w:vAlign w:val="bottom"/>
          </w:tcPr>
          <w:p>
            <w:pPr>
              <w:spacing w:after="0"/>
              <w:rPr>
                <w:sz w:val="15"/>
                <w:szCs w:val="15"/>
                <w:color w:val="auto"/>
              </w:rPr>
            </w:pPr>
          </w:p>
        </w:tc>
        <w:tc>
          <w:tcPr>
            <w:tcW w:w="500" w:type="dxa"/>
            <w:vAlign w:val="bottom"/>
            <w:vMerge w:val="restart"/>
          </w:tcPr>
          <w:p>
            <w:pPr>
              <w:jc w:val="center"/>
              <w:ind w:right="205"/>
              <w:spacing w:after="0"/>
              <w:rPr>
                <w:sz w:val="20"/>
                <w:szCs w:val="20"/>
                <w:color w:val="auto"/>
              </w:rPr>
            </w:pPr>
            <w:r>
              <w:rPr>
                <w:rFonts w:ascii="Arial" w:cs="Arial" w:eastAsia="Arial" w:hAnsi="Arial"/>
                <w:sz w:val="10"/>
                <w:szCs w:val="10"/>
                <w:color w:val="008000"/>
                <w:w w:val="89"/>
              </w:rPr>
              <w:t>(11)</w:t>
            </w:r>
          </w:p>
        </w:tc>
        <w:tc>
          <w:tcPr>
            <w:tcW w:w="500" w:type="dxa"/>
            <w:vAlign w:val="bottom"/>
            <w:vMerge w:val="restart"/>
          </w:tcPr>
          <w:p>
            <w:pPr>
              <w:ind w:left="20"/>
              <w:spacing w:after="0"/>
              <w:rPr>
                <w:sz w:val="20"/>
                <w:szCs w:val="20"/>
                <w:color w:val="auto"/>
              </w:rPr>
            </w:pPr>
            <w:r>
              <w:rPr>
                <w:rFonts w:ascii="Arial" w:cs="Arial" w:eastAsia="Arial" w:hAnsi="Arial"/>
                <w:sz w:val="12"/>
                <w:szCs w:val="12"/>
                <w:color w:val="0000FF"/>
                <w:w w:val="94"/>
              </w:rPr>
              <w:t>Common</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restart"/>
          </w:tcPr>
          <w:p>
            <w:pPr>
              <w:jc w:val="center"/>
              <w:ind w:right="125"/>
              <w:spacing w:after="0"/>
              <w:rPr>
                <w:sz w:val="20"/>
                <w:szCs w:val="20"/>
                <w:color w:val="auto"/>
              </w:rPr>
            </w:pPr>
            <w:r>
              <w:rPr>
                <w:rFonts w:ascii="Arial" w:cs="Arial" w:eastAsia="Arial" w:hAnsi="Arial"/>
                <w:sz w:val="16"/>
                <w:szCs w:val="16"/>
                <w:color w:val="0000FF"/>
                <w:w w:val="89"/>
              </w:rPr>
              <w:t>2,886</w:t>
            </w:r>
          </w:p>
        </w:tc>
        <w:tc>
          <w:tcPr>
            <w:tcW w:w="2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Arial" w:cs="Arial" w:eastAsia="Arial" w:hAnsi="Arial"/>
                <w:sz w:val="10"/>
                <w:szCs w:val="10"/>
                <w:color w:val="008000"/>
                <w:w w:val="89"/>
              </w:rPr>
              <w:t>(11)</w:t>
            </w: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vMerge w:val="restart"/>
          </w:tcPr>
          <w:p>
            <w:pPr>
              <w:ind w:left="60"/>
              <w:spacing w:after="0" w:line="136" w:lineRule="exact"/>
              <w:rPr>
                <w:sz w:val="20"/>
                <w:szCs w:val="20"/>
                <w:color w:val="auto"/>
              </w:rPr>
            </w:pPr>
            <w:r>
              <w:rPr>
                <w:rFonts w:ascii="Arial" w:cs="Arial" w:eastAsia="Arial" w:hAnsi="Arial"/>
                <w:sz w:val="12"/>
                <w:szCs w:val="12"/>
                <w:color w:val="0000FF"/>
              </w:rPr>
              <w:t>Special</w:t>
            </w:r>
          </w:p>
        </w:tc>
        <w:tc>
          <w:tcPr>
            <w:tcW w:w="740" w:type="dxa"/>
            <w:vAlign w:val="bottom"/>
            <w:vMerge w:val="continue"/>
          </w:tcPr>
          <w:p>
            <w:pPr>
              <w:spacing w:after="0"/>
              <w:rPr>
                <w:sz w:val="5"/>
                <w:szCs w:val="5"/>
                <w:color w:val="auto"/>
              </w:rPr>
            </w:pPr>
          </w:p>
        </w:tc>
        <w:tc>
          <w:tcPr>
            <w:tcW w:w="104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3"/>
              </w:rPr>
              <w:t>09/09/2021</w:t>
            </w:r>
          </w:p>
        </w:tc>
        <w:tc>
          <w:tcPr>
            <w:tcW w:w="1040" w:type="dxa"/>
            <w:vAlign w:val="bottom"/>
          </w:tcPr>
          <w:p>
            <w:pPr>
              <w:spacing w:after="0"/>
              <w:rPr>
                <w:sz w:val="5"/>
                <w:szCs w:val="5"/>
                <w:color w:val="auto"/>
              </w:rPr>
            </w:pPr>
          </w:p>
        </w:tc>
        <w:tc>
          <w:tcPr>
            <w:tcW w:w="820" w:type="dxa"/>
            <w:vAlign w:val="bottom"/>
            <w:vMerge w:val="restart"/>
          </w:tcPr>
          <w:p>
            <w:pPr>
              <w:ind w:left="160"/>
              <w:spacing w:after="0" w:line="136" w:lineRule="exact"/>
              <w:rPr>
                <w:sz w:val="20"/>
                <w:szCs w:val="20"/>
                <w:color w:val="auto"/>
              </w:rPr>
            </w:pPr>
            <w:r>
              <w:rPr>
                <w:rFonts w:ascii="Arial" w:cs="Arial" w:eastAsia="Arial" w:hAnsi="Arial"/>
                <w:sz w:val="12"/>
                <w:szCs w:val="12"/>
                <w:color w:val="0000FF"/>
              </w:rPr>
              <w:t>A</w:t>
            </w:r>
          </w:p>
        </w:tc>
        <w:tc>
          <w:tcPr>
            <w:tcW w:w="580" w:type="dxa"/>
            <w:vAlign w:val="bottom"/>
            <w:vMerge w:val="restart"/>
          </w:tcPr>
          <w:p>
            <w:pPr>
              <w:jc w:val="center"/>
              <w:ind w:right="1"/>
              <w:spacing w:after="0" w:line="136" w:lineRule="exact"/>
              <w:rPr>
                <w:sz w:val="20"/>
                <w:szCs w:val="20"/>
                <w:color w:val="auto"/>
              </w:rPr>
            </w:pPr>
            <w:r>
              <w:rPr>
                <w:rFonts w:ascii="Arial" w:cs="Arial" w:eastAsia="Arial" w:hAnsi="Arial"/>
                <w:sz w:val="12"/>
                <w:szCs w:val="12"/>
                <w:color w:val="0000FF"/>
                <w:w w:val="93"/>
              </w:rPr>
              <w:t>2,886</w:t>
            </w: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60" w:type="dxa"/>
            <w:vAlign w:val="bottom"/>
            <w:gridSpan w:val="2"/>
            <w:vMerge w:val="restart"/>
          </w:tcPr>
          <w:p>
            <w:pPr>
              <w:jc w:val="center"/>
              <w:spacing w:after="0" w:line="136" w:lineRule="exact"/>
              <w:rPr>
                <w:sz w:val="20"/>
                <w:szCs w:val="20"/>
                <w:color w:val="auto"/>
              </w:rPr>
            </w:pPr>
            <w:r>
              <w:rPr>
                <w:rFonts w:ascii="Arial" w:cs="Arial" w:eastAsia="Arial" w:hAnsi="Arial"/>
                <w:sz w:val="12"/>
                <w:szCs w:val="12"/>
                <w:color w:val="0000FF"/>
                <w:w w:val="93"/>
              </w:rPr>
              <w:t>2,886</w:t>
            </w:r>
          </w:p>
        </w:tc>
        <w:tc>
          <w:tcPr>
            <w:tcW w:w="620" w:type="dxa"/>
            <w:vAlign w:val="bottom"/>
            <w:vMerge w:val="restart"/>
          </w:tcPr>
          <w:p>
            <w:pPr>
              <w:ind w:left="320"/>
              <w:spacing w:after="0" w:line="136" w:lineRule="exact"/>
              <w:rPr>
                <w:sz w:val="20"/>
                <w:szCs w:val="20"/>
                <w:color w:val="auto"/>
              </w:rPr>
            </w:pPr>
            <w:r>
              <w:rPr>
                <w:rFonts w:ascii="Arial" w:cs="Arial" w:eastAsia="Arial" w:hAnsi="Arial"/>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color w:val="0000FF"/>
                <w:w w:val="99"/>
              </w:rPr>
              <w:t>Shares</w:t>
            </w: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color w:val="0000FF"/>
              </w:rPr>
              <w:t>Shares</w:t>
            </w: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Class E</w:t>
            </w: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rPr>
              <w:t>(11)</w:t>
            </w: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vMerge w:val="restart"/>
          </w:tcPr>
          <w:p>
            <w:pPr>
              <w:jc w:val="center"/>
              <w:ind w:right="147"/>
              <w:spacing w:after="0"/>
              <w:rPr>
                <w:sz w:val="20"/>
                <w:szCs w:val="20"/>
                <w:color w:val="auto"/>
              </w:rPr>
            </w:pPr>
            <w:r>
              <w:rPr>
                <w:rFonts w:ascii="Arial" w:cs="Arial" w:eastAsia="Arial" w:hAnsi="Arial"/>
                <w:sz w:val="10"/>
                <w:szCs w:val="10"/>
                <w:color w:val="008000"/>
              </w:rPr>
              <w:t>(11)</w:t>
            </w:r>
          </w:p>
        </w:tc>
        <w:tc>
          <w:tcPr>
            <w:tcW w:w="280" w:type="dxa"/>
            <w:vAlign w:val="bottom"/>
          </w:tcPr>
          <w:p>
            <w:pPr>
              <w:spacing w:after="0"/>
              <w:rPr>
                <w:sz w:val="15"/>
                <w:szCs w:val="15"/>
                <w:color w:val="auto"/>
              </w:rPr>
            </w:pPr>
          </w:p>
        </w:tc>
        <w:tc>
          <w:tcPr>
            <w:tcW w:w="500" w:type="dxa"/>
            <w:vAlign w:val="bottom"/>
            <w:vMerge w:val="restart"/>
          </w:tcPr>
          <w:p>
            <w:pPr>
              <w:jc w:val="center"/>
              <w:ind w:right="205"/>
              <w:spacing w:after="0"/>
              <w:rPr>
                <w:sz w:val="20"/>
                <w:szCs w:val="20"/>
                <w:color w:val="auto"/>
              </w:rPr>
            </w:pPr>
            <w:r>
              <w:rPr>
                <w:rFonts w:ascii="Arial" w:cs="Arial" w:eastAsia="Arial" w:hAnsi="Arial"/>
                <w:sz w:val="10"/>
                <w:szCs w:val="10"/>
                <w:color w:val="008000"/>
                <w:w w:val="89"/>
              </w:rPr>
              <w:t>(11)</w:t>
            </w:r>
          </w:p>
        </w:tc>
        <w:tc>
          <w:tcPr>
            <w:tcW w:w="500" w:type="dxa"/>
            <w:vAlign w:val="bottom"/>
            <w:vMerge w:val="restart"/>
          </w:tcPr>
          <w:p>
            <w:pPr>
              <w:ind w:left="20"/>
              <w:spacing w:after="0"/>
              <w:rPr>
                <w:sz w:val="20"/>
                <w:szCs w:val="20"/>
                <w:color w:val="auto"/>
              </w:rPr>
            </w:pPr>
            <w:r>
              <w:rPr>
                <w:rFonts w:ascii="Arial" w:cs="Arial" w:eastAsia="Arial" w:hAnsi="Arial"/>
                <w:sz w:val="12"/>
                <w:szCs w:val="12"/>
                <w:color w:val="0000FF"/>
                <w:w w:val="94"/>
              </w:rPr>
              <w:t>Common</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restart"/>
          </w:tcPr>
          <w:p>
            <w:pPr>
              <w:jc w:val="center"/>
              <w:ind w:right="125"/>
              <w:spacing w:after="0"/>
              <w:rPr>
                <w:sz w:val="20"/>
                <w:szCs w:val="20"/>
                <w:color w:val="auto"/>
              </w:rPr>
            </w:pPr>
            <w:r>
              <w:rPr>
                <w:rFonts w:ascii="Arial" w:cs="Arial" w:eastAsia="Arial" w:hAnsi="Arial"/>
                <w:sz w:val="16"/>
                <w:szCs w:val="16"/>
                <w:color w:val="0000FF"/>
                <w:w w:val="89"/>
              </w:rPr>
              <w:t>2,886</w:t>
            </w:r>
          </w:p>
        </w:tc>
        <w:tc>
          <w:tcPr>
            <w:tcW w:w="2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Arial" w:cs="Arial" w:eastAsia="Arial" w:hAnsi="Arial"/>
                <w:sz w:val="10"/>
                <w:szCs w:val="10"/>
                <w:color w:val="008000"/>
                <w:w w:val="89"/>
              </w:rPr>
              <w:t>(11)</w:t>
            </w: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vMerge w:val="restart"/>
          </w:tcPr>
          <w:p>
            <w:pPr>
              <w:ind w:left="60"/>
              <w:spacing w:after="0" w:line="136" w:lineRule="exact"/>
              <w:rPr>
                <w:sz w:val="20"/>
                <w:szCs w:val="20"/>
                <w:color w:val="auto"/>
              </w:rPr>
            </w:pPr>
            <w:r>
              <w:rPr>
                <w:rFonts w:ascii="Arial" w:cs="Arial" w:eastAsia="Arial" w:hAnsi="Arial"/>
                <w:sz w:val="12"/>
                <w:szCs w:val="12"/>
                <w:color w:val="0000FF"/>
              </w:rPr>
              <w:t>Special</w:t>
            </w:r>
          </w:p>
        </w:tc>
        <w:tc>
          <w:tcPr>
            <w:tcW w:w="740" w:type="dxa"/>
            <w:vAlign w:val="bottom"/>
            <w:vMerge w:val="continue"/>
          </w:tcPr>
          <w:p>
            <w:pPr>
              <w:spacing w:after="0"/>
              <w:rPr>
                <w:sz w:val="5"/>
                <w:szCs w:val="5"/>
                <w:color w:val="auto"/>
              </w:rPr>
            </w:pPr>
          </w:p>
        </w:tc>
        <w:tc>
          <w:tcPr>
            <w:tcW w:w="104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3"/>
              </w:rPr>
              <w:t>09/09/2021</w:t>
            </w:r>
          </w:p>
        </w:tc>
        <w:tc>
          <w:tcPr>
            <w:tcW w:w="1040" w:type="dxa"/>
            <w:vAlign w:val="bottom"/>
          </w:tcPr>
          <w:p>
            <w:pPr>
              <w:spacing w:after="0"/>
              <w:rPr>
                <w:sz w:val="5"/>
                <w:szCs w:val="5"/>
                <w:color w:val="auto"/>
              </w:rPr>
            </w:pPr>
          </w:p>
        </w:tc>
        <w:tc>
          <w:tcPr>
            <w:tcW w:w="820" w:type="dxa"/>
            <w:vAlign w:val="bottom"/>
            <w:vMerge w:val="restart"/>
          </w:tcPr>
          <w:p>
            <w:pPr>
              <w:ind w:left="160"/>
              <w:spacing w:after="0" w:line="136" w:lineRule="exact"/>
              <w:rPr>
                <w:sz w:val="20"/>
                <w:szCs w:val="20"/>
                <w:color w:val="auto"/>
              </w:rPr>
            </w:pPr>
            <w:r>
              <w:rPr>
                <w:rFonts w:ascii="Arial" w:cs="Arial" w:eastAsia="Arial" w:hAnsi="Arial"/>
                <w:sz w:val="12"/>
                <w:szCs w:val="12"/>
                <w:color w:val="0000FF"/>
              </w:rPr>
              <w:t>A</w:t>
            </w:r>
          </w:p>
        </w:tc>
        <w:tc>
          <w:tcPr>
            <w:tcW w:w="580" w:type="dxa"/>
            <w:vAlign w:val="bottom"/>
            <w:vMerge w:val="restart"/>
          </w:tcPr>
          <w:p>
            <w:pPr>
              <w:jc w:val="center"/>
              <w:ind w:right="1"/>
              <w:spacing w:after="0" w:line="136" w:lineRule="exact"/>
              <w:rPr>
                <w:sz w:val="20"/>
                <w:szCs w:val="20"/>
                <w:color w:val="auto"/>
              </w:rPr>
            </w:pPr>
            <w:r>
              <w:rPr>
                <w:rFonts w:ascii="Arial" w:cs="Arial" w:eastAsia="Arial" w:hAnsi="Arial"/>
                <w:sz w:val="12"/>
                <w:szCs w:val="12"/>
                <w:color w:val="0000FF"/>
                <w:w w:val="93"/>
              </w:rPr>
              <w:t>2,886</w:t>
            </w: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60" w:type="dxa"/>
            <w:vAlign w:val="bottom"/>
            <w:gridSpan w:val="2"/>
            <w:vMerge w:val="restart"/>
          </w:tcPr>
          <w:p>
            <w:pPr>
              <w:jc w:val="center"/>
              <w:spacing w:after="0" w:line="136" w:lineRule="exact"/>
              <w:rPr>
                <w:sz w:val="20"/>
                <w:szCs w:val="20"/>
                <w:color w:val="auto"/>
              </w:rPr>
            </w:pPr>
            <w:r>
              <w:rPr>
                <w:rFonts w:ascii="Arial" w:cs="Arial" w:eastAsia="Arial" w:hAnsi="Arial"/>
                <w:sz w:val="12"/>
                <w:szCs w:val="12"/>
                <w:color w:val="0000FF"/>
                <w:w w:val="93"/>
              </w:rPr>
              <w:t>2,886</w:t>
            </w:r>
          </w:p>
        </w:tc>
        <w:tc>
          <w:tcPr>
            <w:tcW w:w="620" w:type="dxa"/>
            <w:vAlign w:val="bottom"/>
            <w:vMerge w:val="restart"/>
          </w:tcPr>
          <w:p>
            <w:pPr>
              <w:ind w:left="320"/>
              <w:spacing w:after="0" w:line="136" w:lineRule="exact"/>
              <w:rPr>
                <w:sz w:val="20"/>
                <w:szCs w:val="20"/>
                <w:color w:val="auto"/>
              </w:rPr>
            </w:pPr>
            <w:r>
              <w:rPr>
                <w:rFonts w:ascii="Arial" w:cs="Arial" w:eastAsia="Arial" w:hAnsi="Arial"/>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color w:val="0000FF"/>
                <w:w w:val="99"/>
              </w:rPr>
              <w:t>Shares</w:t>
            </w: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color w:val="0000FF"/>
              </w:rPr>
              <w:t>Shares</w:t>
            </w: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Class F</w:t>
            </w: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rPr>
              <w:t>(11)</w:t>
            </w: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vMerge w:val="restart"/>
          </w:tcPr>
          <w:p>
            <w:pPr>
              <w:jc w:val="center"/>
              <w:ind w:right="147"/>
              <w:spacing w:after="0"/>
              <w:rPr>
                <w:sz w:val="20"/>
                <w:szCs w:val="20"/>
                <w:color w:val="auto"/>
              </w:rPr>
            </w:pPr>
            <w:r>
              <w:rPr>
                <w:rFonts w:ascii="Arial" w:cs="Arial" w:eastAsia="Arial" w:hAnsi="Arial"/>
                <w:sz w:val="10"/>
                <w:szCs w:val="10"/>
                <w:color w:val="008000"/>
              </w:rPr>
              <w:t>(11)</w:t>
            </w:r>
          </w:p>
        </w:tc>
        <w:tc>
          <w:tcPr>
            <w:tcW w:w="280" w:type="dxa"/>
            <w:vAlign w:val="bottom"/>
          </w:tcPr>
          <w:p>
            <w:pPr>
              <w:spacing w:after="0"/>
              <w:rPr>
                <w:sz w:val="15"/>
                <w:szCs w:val="15"/>
                <w:color w:val="auto"/>
              </w:rPr>
            </w:pPr>
          </w:p>
        </w:tc>
        <w:tc>
          <w:tcPr>
            <w:tcW w:w="500" w:type="dxa"/>
            <w:vAlign w:val="bottom"/>
            <w:vMerge w:val="restart"/>
          </w:tcPr>
          <w:p>
            <w:pPr>
              <w:jc w:val="center"/>
              <w:ind w:right="205"/>
              <w:spacing w:after="0"/>
              <w:rPr>
                <w:sz w:val="20"/>
                <w:szCs w:val="20"/>
                <w:color w:val="auto"/>
              </w:rPr>
            </w:pPr>
            <w:r>
              <w:rPr>
                <w:rFonts w:ascii="Arial" w:cs="Arial" w:eastAsia="Arial" w:hAnsi="Arial"/>
                <w:sz w:val="10"/>
                <w:szCs w:val="10"/>
                <w:color w:val="008000"/>
                <w:w w:val="89"/>
              </w:rPr>
              <w:t>(11)</w:t>
            </w:r>
          </w:p>
        </w:tc>
        <w:tc>
          <w:tcPr>
            <w:tcW w:w="500" w:type="dxa"/>
            <w:vAlign w:val="bottom"/>
            <w:vMerge w:val="restart"/>
          </w:tcPr>
          <w:p>
            <w:pPr>
              <w:ind w:left="20"/>
              <w:spacing w:after="0"/>
              <w:rPr>
                <w:sz w:val="20"/>
                <w:szCs w:val="20"/>
                <w:color w:val="auto"/>
              </w:rPr>
            </w:pPr>
            <w:r>
              <w:rPr>
                <w:rFonts w:ascii="Arial" w:cs="Arial" w:eastAsia="Arial" w:hAnsi="Arial"/>
                <w:sz w:val="12"/>
                <w:szCs w:val="12"/>
                <w:color w:val="0000FF"/>
                <w:w w:val="94"/>
              </w:rPr>
              <w:t>Common</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restart"/>
          </w:tcPr>
          <w:p>
            <w:pPr>
              <w:jc w:val="center"/>
              <w:ind w:right="125"/>
              <w:spacing w:after="0"/>
              <w:rPr>
                <w:sz w:val="20"/>
                <w:szCs w:val="20"/>
                <w:color w:val="auto"/>
              </w:rPr>
            </w:pPr>
            <w:r>
              <w:rPr>
                <w:rFonts w:ascii="Arial" w:cs="Arial" w:eastAsia="Arial" w:hAnsi="Arial"/>
                <w:sz w:val="16"/>
                <w:szCs w:val="16"/>
                <w:color w:val="0000FF"/>
                <w:w w:val="89"/>
              </w:rPr>
              <w:t>2,886</w:t>
            </w:r>
          </w:p>
        </w:tc>
        <w:tc>
          <w:tcPr>
            <w:tcW w:w="2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Arial" w:cs="Arial" w:eastAsia="Arial" w:hAnsi="Arial"/>
                <w:sz w:val="10"/>
                <w:szCs w:val="10"/>
                <w:color w:val="008000"/>
                <w:w w:val="89"/>
              </w:rPr>
              <w:t>(11)</w:t>
            </w: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vMerge w:val="restart"/>
          </w:tcPr>
          <w:p>
            <w:pPr>
              <w:ind w:left="60"/>
              <w:spacing w:after="0" w:line="136" w:lineRule="exact"/>
              <w:rPr>
                <w:sz w:val="20"/>
                <w:szCs w:val="20"/>
                <w:color w:val="auto"/>
              </w:rPr>
            </w:pPr>
            <w:r>
              <w:rPr>
                <w:rFonts w:ascii="Arial" w:cs="Arial" w:eastAsia="Arial" w:hAnsi="Arial"/>
                <w:sz w:val="12"/>
                <w:szCs w:val="12"/>
                <w:color w:val="0000FF"/>
              </w:rPr>
              <w:t>Special</w:t>
            </w:r>
          </w:p>
        </w:tc>
        <w:tc>
          <w:tcPr>
            <w:tcW w:w="740" w:type="dxa"/>
            <w:vAlign w:val="bottom"/>
            <w:vMerge w:val="continue"/>
          </w:tcPr>
          <w:p>
            <w:pPr>
              <w:spacing w:after="0"/>
              <w:rPr>
                <w:sz w:val="5"/>
                <w:szCs w:val="5"/>
                <w:color w:val="auto"/>
              </w:rPr>
            </w:pPr>
          </w:p>
        </w:tc>
        <w:tc>
          <w:tcPr>
            <w:tcW w:w="104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3"/>
              </w:rPr>
              <w:t>09/09/2021</w:t>
            </w:r>
          </w:p>
        </w:tc>
        <w:tc>
          <w:tcPr>
            <w:tcW w:w="1040" w:type="dxa"/>
            <w:vAlign w:val="bottom"/>
          </w:tcPr>
          <w:p>
            <w:pPr>
              <w:spacing w:after="0"/>
              <w:rPr>
                <w:sz w:val="5"/>
                <w:szCs w:val="5"/>
                <w:color w:val="auto"/>
              </w:rPr>
            </w:pPr>
          </w:p>
        </w:tc>
        <w:tc>
          <w:tcPr>
            <w:tcW w:w="820" w:type="dxa"/>
            <w:vAlign w:val="bottom"/>
            <w:vMerge w:val="restart"/>
          </w:tcPr>
          <w:p>
            <w:pPr>
              <w:ind w:left="160"/>
              <w:spacing w:after="0" w:line="136" w:lineRule="exact"/>
              <w:rPr>
                <w:sz w:val="20"/>
                <w:szCs w:val="20"/>
                <w:color w:val="auto"/>
              </w:rPr>
            </w:pPr>
            <w:r>
              <w:rPr>
                <w:rFonts w:ascii="Arial" w:cs="Arial" w:eastAsia="Arial" w:hAnsi="Arial"/>
                <w:sz w:val="12"/>
                <w:szCs w:val="12"/>
                <w:color w:val="0000FF"/>
              </w:rPr>
              <w:t>A</w:t>
            </w:r>
          </w:p>
        </w:tc>
        <w:tc>
          <w:tcPr>
            <w:tcW w:w="580" w:type="dxa"/>
            <w:vAlign w:val="bottom"/>
            <w:vMerge w:val="restart"/>
          </w:tcPr>
          <w:p>
            <w:pPr>
              <w:jc w:val="center"/>
              <w:ind w:right="1"/>
              <w:spacing w:after="0" w:line="136" w:lineRule="exact"/>
              <w:rPr>
                <w:sz w:val="20"/>
                <w:szCs w:val="20"/>
                <w:color w:val="auto"/>
              </w:rPr>
            </w:pPr>
            <w:r>
              <w:rPr>
                <w:rFonts w:ascii="Arial" w:cs="Arial" w:eastAsia="Arial" w:hAnsi="Arial"/>
                <w:sz w:val="12"/>
                <w:szCs w:val="12"/>
                <w:color w:val="0000FF"/>
                <w:w w:val="93"/>
              </w:rPr>
              <w:t>2,886</w:t>
            </w: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60" w:type="dxa"/>
            <w:vAlign w:val="bottom"/>
            <w:gridSpan w:val="2"/>
            <w:vMerge w:val="restart"/>
          </w:tcPr>
          <w:p>
            <w:pPr>
              <w:jc w:val="center"/>
              <w:spacing w:after="0" w:line="136" w:lineRule="exact"/>
              <w:rPr>
                <w:sz w:val="20"/>
                <w:szCs w:val="20"/>
                <w:color w:val="auto"/>
              </w:rPr>
            </w:pPr>
            <w:r>
              <w:rPr>
                <w:rFonts w:ascii="Arial" w:cs="Arial" w:eastAsia="Arial" w:hAnsi="Arial"/>
                <w:sz w:val="12"/>
                <w:szCs w:val="12"/>
                <w:color w:val="0000FF"/>
                <w:w w:val="93"/>
              </w:rPr>
              <w:t>2,886</w:t>
            </w:r>
          </w:p>
        </w:tc>
        <w:tc>
          <w:tcPr>
            <w:tcW w:w="620" w:type="dxa"/>
            <w:vAlign w:val="bottom"/>
            <w:vMerge w:val="restart"/>
          </w:tcPr>
          <w:p>
            <w:pPr>
              <w:ind w:left="320"/>
              <w:spacing w:after="0" w:line="136" w:lineRule="exact"/>
              <w:rPr>
                <w:sz w:val="20"/>
                <w:szCs w:val="20"/>
                <w:color w:val="auto"/>
              </w:rPr>
            </w:pPr>
            <w:r>
              <w:rPr>
                <w:rFonts w:ascii="Arial" w:cs="Arial" w:eastAsia="Arial" w:hAnsi="Arial"/>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color w:val="0000FF"/>
                <w:w w:val="99"/>
              </w:rPr>
              <w:t>Shares</w:t>
            </w: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color w:val="0000FF"/>
              </w:rPr>
              <w:t>Shares</w:t>
            </w: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Class G</w:t>
            </w: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rPr>
              <w:t>(11)</w:t>
            </w: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vMerge w:val="restart"/>
          </w:tcPr>
          <w:p>
            <w:pPr>
              <w:jc w:val="center"/>
              <w:ind w:right="147"/>
              <w:spacing w:after="0"/>
              <w:rPr>
                <w:sz w:val="20"/>
                <w:szCs w:val="20"/>
                <w:color w:val="auto"/>
              </w:rPr>
            </w:pPr>
            <w:r>
              <w:rPr>
                <w:rFonts w:ascii="Arial" w:cs="Arial" w:eastAsia="Arial" w:hAnsi="Arial"/>
                <w:sz w:val="10"/>
                <w:szCs w:val="10"/>
                <w:color w:val="008000"/>
              </w:rPr>
              <w:t>(11)</w:t>
            </w:r>
          </w:p>
        </w:tc>
        <w:tc>
          <w:tcPr>
            <w:tcW w:w="280" w:type="dxa"/>
            <w:vAlign w:val="bottom"/>
          </w:tcPr>
          <w:p>
            <w:pPr>
              <w:spacing w:after="0"/>
              <w:rPr>
                <w:sz w:val="15"/>
                <w:szCs w:val="15"/>
                <w:color w:val="auto"/>
              </w:rPr>
            </w:pPr>
          </w:p>
        </w:tc>
        <w:tc>
          <w:tcPr>
            <w:tcW w:w="500" w:type="dxa"/>
            <w:vAlign w:val="bottom"/>
            <w:vMerge w:val="restart"/>
          </w:tcPr>
          <w:p>
            <w:pPr>
              <w:jc w:val="center"/>
              <w:ind w:right="205"/>
              <w:spacing w:after="0"/>
              <w:rPr>
                <w:sz w:val="20"/>
                <w:szCs w:val="20"/>
                <w:color w:val="auto"/>
              </w:rPr>
            </w:pPr>
            <w:r>
              <w:rPr>
                <w:rFonts w:ascii="Arial" w:cs="Arial" w:eastAsia="Arial" w:hAnsi="Arial"/>
                <w:sz w:val="10"/>
                <w:szCs w:val="10"/>
                <w:color w:val="008000"/>
                <w:w w:val="89"/>
              </w:rPr>
              <w:t>(11)</w:t>
            </w:r>
          </w:p>
        </w:tc>
        <w:tc>
          <w:tcPr>
            <w:tcW w:w="500" w:type="dxa"/>
            <w:vAlign w:val="bottom"/>
            <w:vMerge w:val="restart"/>
          </w:tcPr>
          <w:p>
            <w:pPr>
              <w:ind w:left="20"/>
              <w:spacing w:after="0"/>
              <w:rPr>
                <w:sz w:val="20"/>
                <w:szCs w:val="20"/>
                <w:color w:val="auto"/>
              </w:rPr>
            </w:pPr>
            <w:r>
              <w:rPr>
                <w:rFonts w:ascii="Arial" w:cs="Arial" w:eastAsia="Arial" w:hAnsi="Arial"/>
                <w:sz w:val="12"/>
                <w:szCs w:val="12"/>
                <w:color w:val="0000FF"/>
                <w:w w:val="94"/>
              </w:rPr>
              <w:t>Common</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restart"/>
          </w:tcPr>
          <w:p>
            <w:pPr>
              <w:jc w:val="center"/>
              <w:ind w:right="125"/>
              <w:spacing w:after="0"/>
              <w:rPr>
                <w:sz w:val="20"/>
                <w:szCs w:val="20"/>
                <w:color w:val="auto"/>
              </w:rPr>
            </w:pPr>
            <w:r>
              <w:rPr>
                <w:rFonts w:ascii="Arial" w:cs="Arial" w:eastAsia="Arial" w:hAnsi="Arial"/>
                <w:sz w:val="16"/>
                <w:szCs w:val="16"/>
                <w:color w:val="0000FF"/>
                <w:w w:val="89"/>
              </w:rPr>
              <w:t>3,608</w:t>
            </w:r>
          </w:p>
        </w:tc>
        <w:tc>
          <w:tcPr>
            <w:tcW w:w="2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Arial" w:cs="Arial" w:eastAsia="Arial" w:hAnsi="Arial"/>
                <w:sz w:val="10"/>
                <w:szCs w:val="10"/>
                <w:color w:val="008000"/>
                <w:w w:val="89"/>
              </w:rPr>
              <w:t>(11)</w:t>
            </w: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vMerge w:val="restart"/>
          </w:tcPr>
          <w:p>
            <w:pPr>
              <w:ind w:left="60"/>
              <w:spacing w:after="0" w:line="136" w:lineRule="exact"/>
              <w:rPr>
                <w:sz w:val="20"/>
                <w:szCs w:val="20"/>
                <w:color w:val="auto"/>
              </w:rPr>
            </w:pPr>
            <w:r>
              <w:rPr>
                <w:rFonts w:ascii="Arial" w:cs="Arial" w:eastAsia="Arial" w:hAnsi="Arial"/>
                <w:sz w:val="12"/>
                <w:szCs w:val="12"/>
                <w:color w:val="0000FF"/>
              </w:rPr>
              <w:t>Special</w:t>
            </w:r>
          </w:p>
        </w:tc>
        <w:tc>
          <w:tcPr>
            <w:tcW w:w="740" w:type="dxa"/>
            <w:vAlign w:val="bottom"/>
            <w:vMerge w:val="continue"/>
          </w:tcPr>
          <w:p>
            <w:pPr>
              <w:spacing w:after="0"/>
              <w:rPr>
                <w:sz w:val="5"/>
                <w:szCs w:val="5"/>
                <w:color w:val="auto"/>
              </w:rPr>
            </w:pPr>
          </w:p>
        </w:tc>
        <w:tc>
          <w:tcPr>
            <w:tcW w:w="104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3"/>
              </w:rPr>
              <w:t>09/09/2021</w:t>
            </w:r>
          </w:p>
        </w:tc>
        <w:tc>
          <w:tcPr>
            <w:tcW w:w="1040" w:type="dxa"/>
            <w:vAlign w:val="bottom"/>
          </w:tcPr>
          <w:p>
            <w:pPr>
              <w:spacing w:after="0"/>
              <w:rPr>
                <w:sz w:val="5"/>
                <w:szCs w:val="5"/>
                <w:color w:val="auto"/>
              </w:rPr>
            </w:pPr>
          </w:p>
        </w:tc>
        <w:tc>
          <w:tcPr>
            <w:tcW w:w="820" w:type="dxa"/>
            <w:vAlign w:val="bottom"/>
            <w:vMerge w:val="restart"/>
          </w:tcPr>
          <w:p>
            <w:pPr>
              <w:ind w:left="160"/>
              <w:spacing w:after="0" w:line="136" w:lineRule="exact"/>
              <w:rPr>
                <w:sz w:val="20"/>
                <w:szCs w:val="20"/>
                <w:color w:val="auto"/>
              </w:rPr>
            </w:pPr>
            <w:r>
              <w:rPr>
                <w:rFonts w:ascii="Arial" w:cs="Arial" w:eastAsia="Arial" w:hAnsi="Arial"/>
                <w:sz w:val="12"/>
                <w:szCs w:val="12"/>
                <w:color w:val="0000FF"/>
              </w:rPr>
              <w:t>A</w:t>
            </w:r>
          </w:p>
        </w:tc>
        <w:tc>
          <w:tcPr>
            <w:tcW w:w="580" w:type="dxa"/>
            <w:vAlign w:val="bottom"/>
            <w:vMerge w:val="restart"/>
          </w:tcPr>
          <w:p>
            <w:pPr>
              <w:jc w:val="center"/>
              <w:ind w:right="1"/>
              <w:spacing w:after="0" w:line="136" w:lineRule="exact"/>
              <w:rPr>
                <w:sz w:val="20"/>
                <w:szCs w:val="20"/>
                <w:color w:val="auto"/>
              </w:rPr>
            </w:pPr>
            <w:r>
              <w:rPr>
                <w:rFonts w:ascii="Arial" w:cs="Arial" w:eastAsia="Arial" w:hAnsi="Arial"/>
                <w:sz w:val="12"/>
                <w:szCs w:val="12"/>
                <w:color w:val="0000FF"/>
                <w:w w:val="93"/>
              </w:rPr>
              <w:t>3,608</w:t>
            </w: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60" w:type="dxa"/>
            <w:vAlign w:val="bottom"/>
            <w:gridSpan w:val="2"/>
            <w:vMerge w:val="restart"/>
          </w:tcPr>
          <w:p>
            <w:pPr>
              <w:jc w:val="center"/>
              <w:spacing w:after="0" w:line="136" w:lineRule="exact"/>
              <w:rPr>
                <w:sz w:val="20"/>
                <w:szCs w:val="20"/>
                <w:color w:val="auto"/>
              </w:rPr>
            </w:pPr>
            <w:r>
              <w:rPr>
                <w:rFonts w:ascii="Arial" w:cs="Arial" w:eastAsia="Arial" w:hAnsi="Arial"/>
                <w:sz w:val="12"/>
                <w:szCs w:val="12"/>
                <w:color w:val="0000FF"/>
                <w:w w:val="93"/>
              </w:rPr>
              <w:t>3,608</w:t>
            </w:r>
          </w:p>
        </w:tc>
        <w:tc>
          <w:tcPr>
            <w:tcW w:w="620" w:type="dxa"/>
            <w:vAlign w:val="bottom"/>
            <w:vMerge w:val="restart"/>
          </w:tcPr>
          <w:p>
            <w:pPr>
              <w:ind w:left="320"/>
              <w:spacing w:after="0" w:line="136" w:lineRule="exact"/>
              <w:rPr>
                <w:sz w:val="20"/>
                <w:szCs w:val="20"/>
                <w:color w:val="auto"/>
              </w:rPr>
            </w:pPr>
            <w:r>
              <w:rPr>
                <w:rFonts w:ascii="Arial" w:cs="Arial" w:eastAsia="Arial" w:hAnsi="Arial"/>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color w:val="0000FF"/>
                <w:w w:val="99"/>
              </w:rPr>
              <w:t>Shares</w:t>
            </w: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color w:val="0000FF"/>
              </w:rPr>
              <w:t>Shares</w:t>
            </w: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Class H</w:t>
            </w: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rPr>
              <w:t>(11)</w:t>
            </w: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vMerge w:val="restart"/>
          </w:tcPr>
          <w:p>
            <w:pPr>
              <w:jc w:val="center"/>
              <w:ind w:right="147"/>
              <w:spacing w:after="0"/>
              <w:rPr>
                <w:sz w:val="20"/>
                <w:szCs w:val="20"/>
                <w:color w:val="auto"/>
              </w:rPr>
            </w:pPr>
            <w:r>
              <w:rPr>
                <w:rFonts w:ascii="Arial" w:cs="Arial" w:eastAsia="Arial" w:hAnsi="Arial"/>
                <w:sz w:val="10"/>
                <w:szCs w:val="10"/>
                <w:color w:val="008000"/>
              </w:rPr>
              <w:t>(11)</w:t>
            </w:r>
          </w:p>
        </w:tc>
        <w:tc>
          <w:tcPr>
            <w:tcW w:w="280" w:type="dxa"/>
            <w:vAlign w:val="bottom"/>
          </w:tcPr>
          <w:p>
            <w:pPr>
              <w:spacing w:after="0"/>
              <w:rPr>
                <w:sz w:val="15"/>
                <w:szCs w:val="15"/>
                <w:color w:val="auto"/>
              </w:rPr>
            </w:pPr>
          </w:p>
        </w:tc>
        <w:tc>
          <w:tcPr>
            <w:tcW w:w="500" w:type="dxa"/>
            <w:vAlign w:val="bottom"/>
            <w:vMerge w:val="restart"/>
          </w:tcPr>
          <w:p>
            <w:pPr>
              <w:jc w:val="center"/>
              <w:ind w:right="205"/>
              <w:spacing w:after="0"/>
              <w:rPr>
                <w:sz w:val="20"/>
                <w:szCs w:val="20"/>
                <w:color w:val="auto"/>
              </w:rPr>
            </w:pPr>
            <w:r>
              <w:rPr>
                <w:rFonts w:ascii="Arial" w:cs="Arial" w:eastAsia="Arial" w:hAnsi="Arial"/>
                <w:sz w:val="10"/>
                <w:szCs w:val="10"/>
                <w:color w:val="008000"/>
                <w:w w:val="89"/>
              </w:rPr>
              <w:t>(11)</w:t>
            </w:r>
          </w:p>
        </w:tc>
        <w:tc>
          <w:tcPr>
            <w:tcW w:w="500" w:type="dxa"/>
            <w:vAlign w:val="bottom"/>
            <w:vMerge w:val="restart"/>
          </w:tcPr>
          <w:p>
            <w:pPr>
              <w:ind w:left="20"/>
              <w:spacing w:after="0"/>
              <w:rPr>
                <w:sz w:val="20"/>
                <w:szCs w:val="20"/>
                <w:color w:val="auto"/>
              </w:rPr>
            </w:pPr>
            <w:r>
              <w:rPr>
                <w:rFonts w:ascii="Arial" w:cs="Arial" w:eastAsia="Arial" w:hAnsi="Arial"/>
                <w:sz w:val="12"/>
                <w:szCs w:val="12"/>
                <w:color w:val="0000FF"/>
                <w:w w:val="94"/>
              </w:rPr>
              <w:t>Common</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restart"/>
          </w:tcPr>
          <w:p>
            <w:pPr>
              <w:jc w:val="center"/>
              <w:ind w:right="125"/>
              <w:spacing w:after="0"/>
              <w:rPr>
                <w:sz w:val="20"/>
                <w:szCs w:val="20"/>
                <w:color w:val="auto"/>
              </w:rPr>
            </w:pPr>
            <w:r>
              <w:rPr>
                <w:rFonts w:ascii="Arial" w:cs="Arial" w:eastAsia="Arial" w:hAnsi="Arial"/>
                <w:sz w:val="16"/>
                <w:szCs w:val="16"/>
                <w:color w:val="0000FF"/>
                <w:w w:val="89"/>
              </w:rPr>
              <w:t>3,608</w:t>
            </w:r>
          </w:p>
        </w:tc>
        <w:tc>
          <w:tcPr>
            <w:tcW w:w="2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Arial" w:cs="Arial" w:eastAsia="Arial" w:hAnsi="Arial"/>
                <w:sz w:val="10"/>
                <w:szCs w:val="10"/>
                <w:color w:val="008000"/>
                <w:w w:val="89"/>
              </w:rPr>
              <w:t>(11)</w:t>
            </w: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vMerge w:val="restart"/>
          </w:tcPr>
          <w:p>
            <w:pPr>
              <w:ind w:left="60"/>
              <w:spacing w:after="0" w:line="136" w:lineRule="exact"/>
              <w:rPr>
                <w:sz w:val="20"/>
                <w:szCs w:val="20"/>
                <w:color w:val="auto"/>
              </w:rPr>
            </w:pPr>
            <w:r>
              <w:rPr>
                <w:rFonts w:ascii="Arial" w:cs="Arial" w:eastAsia="Arial" w:hAnsi="Arial"/>
                <w:sz w:val="12"/>
                <w:szCs w:val="12"/>
                <w:color w:val="0000FF"/>
              </w:rPr>
              <w:t>Special</w:t>
            </w:r>
          </w:p>
        </w:tc>
        <w:tc>
          <w:tcPr>
            <w:tcW w:w="740" w:type="dxa"/>
            <w:vAlign w:val="bottom"/>
            <w:vMerge w:val="continue"/>
          </w:tcPr>
          <w:p>
            <w:pPr>
              <w:spacing w:after="0"/>
              <w:rPr>
                <w:sz w:val="5"/>
                <w:szCs w:val="5"/>
                <w:color w:val="auto"/>
              </w:rPr>
            </w:pPr>
          </w:p>
        </w:tc>
        <w:tc>
          <w:tcPr>
            <w:tcW w:w="104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3"/>
              </w:rPr>
              <w:t>09/09/2021</w:t>
            </w:r>
          </w:p>
        </w:tc>
        <w:tc>
          <w:tcPr>
            <w:tcW w:w="1040" w:type="dxa"/>
            <w:vAlign w:val="bottom"/>
          </w:tcPr>
          <w:p>
            <w:pPr>
              <w:spacing w:after="0"/>
              <w:rPr>
                <w:sz w:val="5"/>
                <w:szCs w:val="5"/>
                <w:color w:val="auto"/>
              </w:rPr>
            </w:pPr>
          </w:p>
        </w:tc>
        <w:tc>
          <w:tcPr>
            <w:tcW w:w="820" w:type="dxa"/>
            <w:vAlign w:val="bottom"/>
            <w:vMerge w:val="restart"/>
          </w:tcPr>
          <w:p>
            <w:pPr>
              <w:ind w:left="160"/>
              <w:spacing w:after="0" w:line="136" w:lineRule="exact"/>
              <w:rPr>
                <w:sz w:val="20"/>
                <w:szCs w:val="20"/>
                <w:color w:val="auto"/>
              </w:rPr>
            </w:pPr>
            <w:r>
              <w:rPr>
                <w:rFonts w:ascii="Arial" w:cs="Arial" w:eastAsia="Arial" w:hAnsi="Arial"/>
                <w:sz w:val="12"/>
                <w:szCs w:val="12"/>
                <w:color w:val="0000FF"/>
              </w:rPr>
              <w:t>A</w:t>
            </w:r>
          </w:p>
        </w:tc>
        <w:tc>
          <w:tcPr>
            <w:tcW w:w="580" w:type="dxa"/>
            <w:vAlign w:val="bottom"/>
            <w:vMerge w:val="restart"/>
          </w:tcPr>
          <w:p>
            <w:pPr>
              <w:jc w:val="center"/>
              <w:ind w:right="1"/>
              <w:spacing w:after="0" w:line="136" w:lineRule="exact"/>
              <w:rPr>
                <w:sz w:val="20"/>
                <w:szCs w:val="20"/>
                <w:color w:val="auto"/>
              </w:rPr>
            </w:pPr>
            <w:r>
              <w:rPr>
                <w:rFonts w:ascii="Arial" w:cs="Arial" w:eastAsia="Arial" w:hAnsi="Arial"/>
                <w:sz w:val="12"/>
                <w:szCs w:val="12"/>
                <w:color w:val="0000FF"/>
                <w:w w:val="93"/>
              </w:rPr>
              <w:t>3,608</w:t>
            </w: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60" w:type="dxa"/>
            <w:vAlign w:val="bottom"/>
            <w:gridSpan w:val="2"/>
            <w:vMerge w:val="restart"/>
          </w:tcPr>
          <w:p>
            <w:pPr>
              <w:jc w:val="center"/>
              <w:spacing w:after="0" w:line="136" w:lineRule="exact"/>
              <w:rPr>
                <w:sz w:val="20"/>
                <w:szCs w:val="20"/>
                <w:color w:val="auto"/>
              </w:rPr>
            </w:pPr>
            <w:r>
              <w:rPr>
                <w:rFonts w:ascii="Arial" w:cs="Arial" w:eastAsia="Arial" w:hAnsi="Arial"/>
                <w:sz w:val="12"/>
                <w:szCs w:val="12"/>
                <w:color w:val="0000FF"/>
                <w:w w:val="93"/>
              </w:rPr>
              <w:t>3,608</w:t>
            </w:r>
          </w:p>
        </w:tc>
        <w:tc>
          <w:tcPr>
            <w:tcW w:w="620" w:type="dxa"/>
            <w:vAlign w:val="bottom"/>
            <w:vMerge w:val="restart"/>
          </w:tcPr>
          <w:p>
            <w:pPr>
              <w:ind w:left="320"/>
              <w:spacing w:after="0" w:line="136" w:lineRule="exact"/>
              <w:rPr>
                <w:sz w:val="20"/>
                <w:szCs w:val="20"/>
                <w:color w:val="auto"/>
              </w:rPr>
            </w:pPr>
            <w:r>
              <w:rPr>
                <w:rFonts w:ascii="Arial" w:cs="Arial" w:eastAsia="Arial" w:hAnsi="Arial"/>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color w:val="0000FF"/>
                <w:w w:val="99"/>
              </w:rPr>
              <w:t>Shares</w:t>
            </w: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color w:val="0000FF"/>
              </w:rPr>
              <w:t>Shares</w:t>
            </w: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-5244465</wp:posOffset>
            </wp:positionV>
            <wp:extent cx="28575" cy="5249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524954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3" w:lineRule="exact"/>
        <w:rPr>
          <w:sz w:val="24"/>
          <w:szCs w:val="24"/>
          <w:color w:val="auto"/>
        </w:rPr>
      </w:pPr>
    </w:p>
    <w:p>
      <w:pPr>
        <w:jc w:val="both"/>
        <w:ind w:left="40" w:right="180" w:hanging="4"/>
        <w:spacing w:after="0" w:line="252" w:lineRule="auto"/>
        <w:tabs>
          <w:tab w:leader="none" w:pos="16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September 9, 2021, Sustainable Opportunities Acquisition Corp. ("SOAC") (the former name of the Issuer), consummated its initial business combination (the "Business Combination") with DeepGreen Metals Inc. ("DeepGreen") and changed its name to "TMC the metals company Inc." or "TMC". In connection with the Business Combination, these Common Shares were received in exchange for 33,076 Class A ordinary shares of SOAC.</w:t>
      </w:r>
    </w:p>
    <w:p>
      <w:pPr>
        <w:spacing w:after="0" w:line="22" w:lineRule="exact"/>
        <w:rPr>
          <w:rFonts w:ascii="Arial" w:cs="Arial" w:eastAsia="Arial" w:hAnsi="Arial"/>
          <w:sz w:val="12"/>
          <w:szCs w:val="12"/>
          <w:color w:val="008000"/>
        </w:rPr>
      </w:pPr>
    </w:p>
    <w:p>
      <w:pPr>
        <w:ind w:left="160" w:hanging="124"/>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Fully vested as of January 1, 2019.</w:t>
      </w:r>
    </w:p>
    <w:p>
      <w:pPr>
        <w:spacing w:after="0" w:line="47" w:lineRule="exact"/>
        <w:rPr>
          <w:rFonts w:ascii="Arial" w:cs="Arial" w:eastAsia="Arial" w:hAnsi="Arial"/>
          <w:sz w:val="12"/>
          <w:szCs w:val="12"/>
          <w:color w:val="008000"/>
        </w:rPr>
      </w:pPr>
    </w:p>
    <w:p>
      <w:pPr>
        <w:ind w:left="40" w:right="400" w:hanging="4"/>
        <w:spacing w:after="0" w:line="267" w:lineRule="auto"/>
        <w:tabs>
          <w:tab w:leader="none" w:pos="16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Also includes the right to purchase 25,262 Class A Special Shares, 50,525 Class B Special Shares, 50,525 Class C Special Shares, 101,051 Class D Special Shares, 101,051 Class E Special Shares, 101,051 Class F Special Shares, 126,314 Class G Special Shares and 126,314 Class H Special Shares.</w:t>
      </w:r>
    </w:p>
    <w:p>
      <w:pPr>
        <w:spacing w:after="0" w:line="14" w:lineRule="exact"/>
        <w:rPr>
          <w:rFonts w:ascii="Arial" w:cs="Arial" w:eastAsia="Arial" w:hAnsi="Arial"/>
          <w:sz w:val="12"/>
          <w:szCs w:val="12"/>
          <w:color w:val="008000"/>
        </w:rPr>
      </w:pPr>
    </w:p>
    <w:p>
      <w:pPr>
        <w:ind w:left="160" w:hanging="124"/>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Received in connection with the Business Combination in exchange for a stock option to acquire 1,000,000 shares of DeepGreen common stock for $0.75 per share.</w:t>
      </w:r>
    </w:p>
    <w:p>
      <w:pPr>
        <w:spacing w:after="0" w:line="47" w:lineRule="exact"/>
        <w:rPr>
          <w:rFonts w:ascii="Arial" w:cs="Arial" w:eastAsia="Arial" w:hAnsi="Arial"/>
          <w:sz w:val="12"/>
          <w:szCs w:val="12"/>
          <w:color w:val="008000"/>
        </w:rPr>
      </w:pPr>
    </w:p>
    <w:p>
      <w:pPr>
        <w:ind w:left="160" w:hanging="124"/>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Fully vested as of March 6, 2021.</w:t>
      </w:r>
    </w:p>
    <w:p>
      <w:pPr>
        <w:spacing w:after="0" w:line="47" w:lineRule="exact"/>
        <w:rPr>
          <w:rFonts w:ascii="Arial" w:cs="Arial" w:eastAsia="Arial" w:hAnsi="Arial"/>
          <w:sz w:val="12"/>
          <w:szCs w:val="12"/>
          <w:color w:val="008000"/>
        </w:rPr>
      </w:pPr>
    </w:p>
    <w:p>
      <w:pPr>
        <w:ind w:left="40" w:right="380" w:hanging="4"/>
        <w:spacing w:after="0" w:line="267" w:lineRule="auto"/>
        <w:tabs>
          <w:tab w:leader="none" w:pos="16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Also includes the right to purchase 3,616 Class A Special Shares, 7,232 Class B Special Shares, 7,232 Class C Special Shares, 14,465 Class D Special Shares, 14,465 Class E Special Shares, 14,465 Class F Special Shares, 18,082 Class G Special Shares and 18,082 Class H Special Shares.</w:t>
      </w:r>
    </w:p>
    <w:p>
      <w:pPr>
        <w:spacing w:after="0" w:line="14" w:lineRule="exact"/>
        <w:rPr>
          <w:rFonts w:ascii="Arial" w:cs="Arial" w:eastAsia="Arial" w:hAnsi="Arial"/>
          <w:sz w:val="12"/>
          <w:szCs w:val="12"/>
          <w:color w:val="008000"/>
        </w:rPr>
      </w:pPr>
    </w:p>
    <w:p>
      <w:pPr>
        <w:ind w:left="160" w:hanging="124"/>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Received in connection with the Business Combination in exchange for a stock option to acquire 143,153 shares of DeepGreen common stock for $0.75 per share.</w:t>
      </w:r>
    </w:p>
    <w:p>
      <w:pPr>
        <w:spacing w:after="0" w:line="47" w:lineRule="exact"/>
        <w:rPr>
          <w:rFonts w:ascii="Arial" w:cs="Arial" w:eastAsia="Arial" w:hAnsi="Arial"/>
          <w:sz w:val="12"/>
          <w:szCs w:val="12"/>
          <w:color w:val="008000"/>
        </w:rPr>
      </w:pPr>
    </w:p>
    <w:p>
      <w:pPr>
        <w:ind w:left="40" w:right="200" w:hanging="4"/>
        <w:spacing w:after="0" w:line="313" w:lineRule="auto"/>
        <w:tabs>
          <w:tab w:leader="none" w:pos="164"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These stock options vest as follows, subject to continued service through each vesting threshold: (i) 25% if TMC's market capitalization equals or exceeds $3.0 billion; (ii) 35% if TMC's market capitalization equals or exceeds $6.0 billion; (iii) 20% if the International Seabed Authority grants an exploitation contract to TMC; and (iv) 20% upon the commencement of the first commercial production following the grant of the</w:t>
      </w:r>
    </w:p>
    <w:p>
      <w:pPr>
        <w:sectPr>
          <w:pgSz w:w="11900" w:h="16968" w:orient="portrait"/>
          <w:cols w:equalWidth="0" w:num="1">
            <w:col w:w="11080"/>
          </w:cols>
          <w:pgMar w:left="460" w:top="219" w:right="359" w:bottom="0" w:gutter="0" w:footer="0" w:header="0"/>
          <w:type w:val="continuous"/>
        </w:sectPr>
      </w:pPr>
    </w:p>
    <w:bookmarkStart w:id="1" w:name="page2"/>
    <w:bookmarkEnd w:id="1"/>
    <w:p>
      <w:pPr>
        <w:ind w:left="4" w:right="100"/>
        <w:spacing w:after="0" w:line="267" w:lineRule="auto"/>
        <w:rPr>
          <w:sz w:val="20"/>
          <w:szCs w:val="20"/>
          <w:color w:val="auto"/>
        </w:rPr>
      </w:pPr>
      <w:r>
        <w:rPr>
          <w:rFonts w:ascii="Arial" w:cs="Arial" w:eastAsia="Arial" w:hAnsi="Arial"/>
          <w:sz w:val="12"/>
          <w:szCs w:val="12"/>
          <w:color w:val="008000"/>
        </w:rPr>
        <w:t>exploitation contract. These stock options are exercisable at any time until March 5 of the year following vesting of such stock option (any such date, the "Exercise Date"). These stock options expire on the day after the Exercise Date.</w:t>
      </w:r>
    </w:p>
    <w:p>
      <w:pPr>
        <w:spacing w:after="0" w:line="14" w:lineRule="exact"/>
        <w:rPr>
          <w:sz w:val="20"/>
          <w:szCs w:val="20"/>
          <w:color w:val="auto"/>
        </w:rPr>
      </w:pPr>
    </w:p>
    <w:p>
      <w:pPr>
        <w:ind w:left="4" w:right="40" w:hanging="4"/>
        <w:spacing w:after="0" w:line="267" w:lineRule="auto"/>
        <w:tabs>
          <w:tab w:leader="none" w:pos="12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Also includes the right to purchase 11,032 Class A Special Shares, 22,064 Class B Special Shares, 22,064 Class C Special Shares, 44,128 Class D Special Shares, 44,128 Class E Special Shares, 44,128 Class F Special Shares, 55,160 Class G Special Shares and 55,160 Class H Special Shares.</w:t>
      </w:r>
    </w:p>
    <w:p>
      <w:pPr>
        <w:spacing w:after="0" w:line="14" w:lineRule="exact"/>
        <w:rPr>
          <w:rFonts w:ascii="Arial" w:cs="Arial" w:eastAsia="Arial" w:hAnsi="Arial"/>
          <w:sz w:val="12"/>
          <w:szCs w:val="12"/>
          <w:color w:val="008000"/>
        </w:rPr>
      </w:pPr>
    </w:p>
    <w:p>
      <w:pPr>
        <w:ind w:left="184" w:hanging="184"/>
        <w:spacing w:after="0"/>
        <w:tabs>
          <w:tab w:leader="none" w:pos="18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Received in connection with the Business Combination in exchange for a stock option to acquire 436,693 shares of DeepGreen common stock for $0.75 per share.</w:t>
      </w:r>
    </w:p>
    <w:p>
      <w:pPr>
        <w:spacing w:after="0" w:line="47" w:lineRule="exact"/>
        <w:rPr>
          <w:rFonts w:ascii="Arial" w:cs="Arial" w:eastAsia="Arial" w:hAnsi="Arial"/>
          <w:sz w:val="12"/>
          <w:szCs w:val="12"/>
          <w:color w:val="008000"/>
        </w:rPr>
      </w:pPr>
    </w:p>
    <w:p>
      <w:pPr>
        <w:ind w:left="4" w:hanging="4"/>
        <w:spacing w:after="0" w:line="244" w:lineRule="auto"/>
        <w:tabs>
          <w:tab w:leader="none" w:pos="18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of the Class A Special Shares, the Class B Special Shares, the Class C Special Shares, the Class D Special Shares, the Class E Special Shares, the Class F Special Shares, the Class G Special Shares and the Class H Special Shares (collectively, the "Special Shares") automatically convert into Common Shares on a one for one basis, if on any twenty trading days within any thirty trading day period, the Common Shares trade for a price that is greater than or equal to the price threshold for such class of Special Shares (the "Price Threshold") described below, or in the event of certain changes of control. The Price Thresholds for the Special Shares are as follows: Class A Special Shares ($15.00), Class B Special Shares ($25.00), Class C Special Shares ($35.00), Class D Special Shares ($50.00), Class E Special Shares ($75.00), Class F Special Shares ($100.00), Class G Special Shares ($150.00), and Class H Special Shares ($200.00).</w:t>
      </w:r>
    </w:p>
    <w:p>
      <w:pPr>
        <w:spacing w:after="0" w:line="38" w:lineRule="exact"/>
        <w:rPr>
          <w:sz w:val="20"/>
          <w:szCs w:val="20"/>
          <w:color w:val="auto"/>
        </w:rPr>
      </w:pPr>
    </w:p>
    <w:tbl>
      <w:tblPr>
        <w:tblLayout w:type="fixed"/>
        <w:tblInd w:w="6564" w:type="dxa"/>
        <w:tblCellMar>
          <w:top w:w="0" w:type="dxa"/>
          <w:left w:w="0" w:type="dxa"/>
          <w:bottom w:w="0" w:type="dxa"/>
          <w:right w:w="0" w:type="dxa"/>
        </w:tblCellMar>
      </w:tblPr>
      <w:tr>
        <w:trPr>
          <w:trHeight w:val="184"/>
        </w:trPr>
        <w:tc>
          <w:tcPr>
            <w:tcW w:w="2200" w:type="dxa"/>
            <w:vAlign w:val="bottom"/>
            <w:gridSpan w:val="2"/>
          </w:tcPr>
          <w:p>
            <w:pPr>
              <w:spacing w:after="0"/>
              <w:rPr>
                <w:sz w:val="20"/>
                <w:szCs w:val="20"/>
                <w:color w:val="auto"/>
              </w:rPr>
            </w:pPr>
            <w:r>
              <w:rPr>
                <w:rFonts w:ascii="Arial" w:cs="Arial" w:eastAsia="Arial" w:hAnsi="Arial"/>
                <w:sz w:val="16"/>
                <w:szCs w:val="16"/>
                <w:color w:val="0000FF"/>
              </w:rPr>
              <w:t>/s/ Jaime Lee, Attorney-in-Fact</w:t>
            </w:r>
          </w:p>
        </w:tc>
        <w:tc>
          <w:tcPr>
            <w:tcW w:w="720" w:type="dxa"/>
            <w:vAlign w:val="bottom"/>
          </w:tcPr>
          <w:p>
            <w:pPr>
              <w:spacing w:after="0"/>
              <w:rPr>
                <w:sz w:val="20"/>
                <w:szCs w:val="20"/>
                <w:color w:val="auto"/>
              </w:rPr>
            </w:pPr>
            <w:r>
              <w:rPr>
                <w:rFonts w:ascii="Arial" w:cs="Arial" w:eastAsia="Arial" w:hAnsi="Arial"/>
                <w:sz w:val="16"/>
                <w:szCs w:val="16"/>
                <w:color w:val="0000FF"/>
                <w:w w:val="87"/>
              </w:rPr>
              <w:t>09/13/2021</w:t>
            </w:r>
          </w:p>
        </w:tc>
      </w:tr>
      <w:tr>
        <w:trPr>
          <w:trHeight w:val="214"/>
        </w:trPr>
        <w:tc>
          <w:tcPr>
            <w:tcW w:w="200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 Signature of Reporting Person</w:t>
            </w:r>
          </w:p>
        </w:tc>
        <w:tc>
          <w:tcPr>
            <w:tcW w:w="200" w:type="dxa"/>
            <w:vAlign w:val="bottom"/>
          </w:tcPr>
          <w:p>
            <w:pPr>
              <w:spacing w:after="0"/>
              <w:rPr>
                <w:sz w:val="18"/>
                <w:szCs w:val="18"/>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Date</w:t>
            </w:r>
          </w:p>
        </w:tc>
      </w:tr>
    </w:tbl>
    <w:p>
      <w:pPr>
        <w:spacing w:after="0" w:line="38" w:lineRule="exact"/>
        <w:rPr>
          <w:sz w:val="20"/>
          <w:szCs w:val="20"/>
          <w:color w:val="auto"/>
        </w:rPr>
      </w:pPr>
    </w:p>
    <w:p>
      <w:pPr>
        <w:ind w:left="4"/>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7" w:lineRule="exact"/>
        <w:rPr>
          <w:sz w:val="20"/>
          <w:szCs w:val="20"/>
          <w:color w:val="auto"/>
        </w:rPr>
      </w:pPr>
    </w:p>
    <w:p>
      <w:pPr>
        <w:jc w:val="both"/>
        <w:ind w:left="4" w:right="3760" w:hanging="4"/>
        <w:spacing w:after="0" w:line="320"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4"/>
      </w:cols>
      <w:pgMar w:left="496" w:top="131"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9"/>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4441" TargetMode="External"/><Relationship Id="rId13"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2021-09-13T18:42:08Z</dcterms:created>
  <dcterms:modified xsi:type="dcterms:W3CDTF">2021-09-13T18:42:08Z</dcterms:modified>
</cp:coreProperties>
</file>