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82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252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Karkar Andrei</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4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09/13/2021</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2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2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0" w:type="dxa"/>
            <w:vAlign w:val="bottom"/>
          </w:tcPr>
          <w:p>
            <w:pPr>
              <w:spacing w:after="0"/>
              <w:rPr>
                <w:sz w:val="11"/>
                <w:szCs w:val="11"/>
                <w:color w:val="auto"/>
              </w:rPr>
            </w:pPr>
          </w:p>
        </w:tc>
        <w:tc>
          <w:tcPr>
            <w:tcW w:w="4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Shares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7"/>
                <w:szCs w:val="17"/>
                <w:color w:val="0000FF"/>
              </w:rPr>
              <w:t>39,621,909</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Shares</w:t>
            </w:r>
          </w:p>
        </w:tc>
        <w:tc>
          <w:tcPr>
            <w:tcW w:w="300" w:type="dxa"/>
            <w:vAlign w:val="bottom"/>
            <w:tcBorders>
              <w:top w:val="single" w:sz="8" w:color="2C2C2C"/>
              <w:bottom w:val="single" w:sz="8" w:color="2C2C2C"/>
            </w:tcBorders>
          </w:tcPr>
          <w:p>
            <w:pPr>
              <w:spacing w:after="0"/>
              <w:rPr>
                <w:sz w:val="24"/>
                <w:szCs w:val="24"/>
                <w:color w:val="auto"/>
              </w:rPr>
            </w:pPr>
          </w:p>
        </w:tc>
        <w:tc>
          <w:tcPr>
            <w:tcW w:w="920" w:type="dxa"/>
            <w:vAlign w:val="bottom"/>
            <w:tcBorders>
              <w:top w:val="single" w:sz="8" w:color="2C2C2C"/>
              <w:bottom w:val="single" w:sz="8" w:color="2C2C2C"/>
            </w:tcBorders>
          </w:tcPr>
          <w:p>
            <w:pPr>
              <w:spacing w:after="0"/>
              <w:rPr>
                <w:sz w:val="24"/>
                <w:szCs w:val="24"/>
                <w:color w:val="auto"/>
              </w:rPr>
            </w:pPr>
          </w:p>
        </w:tc>
        <w:tc>
          <w:tcPr>
            <w:tcW w:w="1520" w:type="dxa"/>
            <w:vAlign w:val="bottom"/>
            <w:tcBorders>
              <w:top w:val="single" w:sz="8" w:color="2C2C2C"/>
              <w:bottom w:val="single" w:sz="8" w:color="2C2C2C"/>
            </w:tcBorders>
            <w:gridSpan w:val="2"/>
          </w:tcPr>
          <w:p>
            <w:pPr>
              <w:ind w:left="600"/>
              <w:spacing w:after="0"/>
              <w:rPr>
                <w:sz w:val="20"/>
                <w:szCs w:val="20"/>
                <w:color w:val="auto"/>
              </w:rPr>
            </w:pPr>
            <w:r>
              <w:rPr>
                <w:rFonts w:ascii="Arial" w:cs="Arial" w:eastAsia="Arial" w:hAnsi="Arial"/>
                <w:sz w:val="17"/>
                <w:szCs w:val="17"/>
                <w:color w:val="0000FF"/>
              </w:rPr>
              <w:t>09/13/2021</w:t>
            </w:r>
          </w:p>
        </w:tc>
        <w:tc>
          <w:tcPr>
            <w:tcW w:w="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7"/>
                <w:szCs w:val="17"/>
                <w:color w:val="0000FF"/>
                <w:w w:val="89"/>
              </w:rPr>
              <w:t>8,032</w:t>
            </w:r>
            <w:r>
              <w:rPr>
                <w:rFonts w:ascii="Arial" w:cs="Arial" w:eastAsia="Arial" w:hAnsi="Arial"/>
                <w:sz w:val="22"/>
                <w:szCs w:val="22"/>
                <w:color w:val="008000"/>
                <w:w w:val="89"/>
                <w:vertAlign w:val="superscript"/>
              </w:rPr>
              <w:t>(2)</w:t>
            </w:r>
          </w:p>
        </w:tc>
        <w:tc>
          <w:tcPr>
            <w:tcW w:w="44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top w:val="single" w:sz="8" w:color="2C2C2C"/>
              <w:bottom w:val="single" w:sz="8" w:color="2C2C2C"/>
            </w:tcBorders>
            <w:gridSpan w:val="3"/>
          </w:tcPr>
          <w:p>
            <w:pPr>
              <w:jc w:val="right"/>
              <w:ind w:right="380"/>
              <w:spacing w:after="0"/>
              <w:rPr>
                <w:sz w:val="20"/>
                <w:szCs w:val="20"/>
                <w:color w:val="auto"/>
              </w:rPr>
            </w:pPr>
            <w:r>
              <w:rPr>
                <w:rFonts w:ascii="Arial" w:cs="Arial" w:eastAsia="Arial" w:hAnsi="Arial"/>
                <w:sz w:val="17"/>
                <w:szCs w:val="17"/>
                <w:color w:val="0000FF"/>
              </w:rPr>
              <w:t>8,032</w:t>
            </w:r>
          </w:p>
        </w:tc>
        <w:tc>
          <w:tcPr>
            <w:tcW w:w="94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20" w:type="dxa"/>
            <w:vAlign w:val="bottom"/>
            <w:gridSpan w:val="13"/>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Karkar Andrei</w:t>
              </w:r>
            </w:hyperlink>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C/O TMC THE METALS COMPANY INC.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w w:val="94"/>
              </w:rPr>
              <w:t>595 HOWE STREET, 10TH FLOOR</w:t>
            </w: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VANCOUVER</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A1</w:t>
            </w:r>
          </w:p>
        </w:tc>
        <w:tc>
          <w:tcPr>
            <w:tcW w:w="1060" w:type="dxa"/>
            <w:vAlign w:val="bottom"/>
          </w:tcPr>
          <w:p>
            <w:pPr>
              <w:ind w:left="200"/>
              <w:spacing w:after="0"/>
              <w:rPr>
                <w:sz w:val="20"/>
                <w:szCs w:val="20"/>
                <w:color w:val="auto"/>
              </w:rPr>
            </w:pPr>
            <w:r>
              <w:rPr>
                <w:rFonts w:ascii="Arial" w:cs="Arial" w:eastAsia="Arial" w:hAnsi="Arial"/>
                <w:sz w:val="17"/>
                <w:szCs w:val="17"/>
                <w:color w:val="0000FF"/>
              </w:rPr>
              <w:t>V6C 2T5</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ERAS Capital LLC</w:t>
              </w:r>
            </w:hyperlink>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C/O TMC THE METALS COMPANY INC.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w w:val="94"/>
              </w:rPr>
              <w:t>595 HOWE STREET, 10TH FLOOR</w:t>
            </w: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VANCOUVER</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A1</w:t>
            </w:r>
          </w:p>
        </w:tc>
        <w:tc>
          <w:tcPr>
            <w:tcW w:w="1060" w:type="dxa"/>
            <w:vAlign w:val="bottom"/>
          </w:tcPr>
          <w:p>
            <w:pPr>
              <w:ind w:left="200"/>
              <w:spacing w:after="0"/>
              <w:rPr>
                <w:sz w:val="20"/>
                <w:szCs w:val="20"/>
                <w:color w:val="auto"/>
              </w:rPr>
            </w:pPr>
            <w:r>
              <w:rPr>
                <w:rFonts w:ascii="Arial" w:cs="Arial" w:eastAsia="Arial" w:hAnsi="Arial"/>
                <w:sz w:val="17"/>
                <w:szCs w:val="17"/>
                <w:color w:val="0000FF"/>
              </w:rPr>
              <w:t>V6C 2T5</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held directly by ERAS Capital LLC ("ERAS"). The Reporting Person is the managing member of ERAS and shares voting and dispositive power over and may be deemed to beneficially own such securities held by ERAS. The Reporting Person disclaims beneficial ownership over any securities owned by ERAS other than to the extent of any pecuniary interest he may have therein.</w:t>
      </w:r>
    </w:p>
    <w:p>
      <w:pPr>
        <w:sectPr>
          <w:pgSz w:w="11900" w:h="16838" w:orient="portrait"/>
          <w:cols w:equalWidth="0" w:num="1">
            <w:col w:w="11080"/>
          </w:cols>
          <w:pgMar w:left="460" w:top="225" w:right="359" w:bottom="0" w:gutter="0" w:footer="0" w:header="0"/>
          <w:type w:val="continuous"/>
        </w:sectPr>
      </w:pPr>
    </w:p>
    <w:bookmarkStart w:id="1" w:name="page2"/>
    <w:bookmarkEnd w:id="1"/>
    <w:p>
      <w:pPr>
        <w:ind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8,032 restricted stock units granted under the Issuer's 2021 Incentive Equity Plan which will vest over a three year period as follows, subject to continued service through each vesting date: 1/3 on the first anniversary of September 13, 2021 (the "Grant Date"), 1/3 on the second anniversary of the Grant Date and 1/3 on the third anniversary of the Grant Date.</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Jaime Lee, Attorney-in-</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09/15/2021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2021-09-15T16:45:50Z</dcterms:created>
  <dcterms:modified xsi:type="dcterms:W3CDTF">2021-09-15T16:45:50Z</dcterms:modified>
</cp:coreProperties>
</file>