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Siamomua Amelia Kinahoi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TMC THE METALS COMPANY INC. 595 HOWE STREET, 10TH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8,032 restricted stock units granted under the Issuer's 2021 Incentive Equity Plan which will vest over a three year period as follows, subject to continued service through each vesting date: 1/3 on the first anniversary of September 13, 2021 (the "Grant Date"), 1/3 on the second anniversary of the Grant Date and 1/3 on the third anniversary of the Grant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Jaime Lee,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8370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2021-09-15T16:19:57Z</dcterms:created>
  <dcterms:modified xsi:type="dcterms:W3CDTF">2021-09-15T16:19:57Z</dcterms:modified>
</cp:coreProperties>
</file>