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jc w:val="center"/>
        <w:ind w:right="-19"/>
        <w:spacing w:after="0" w:line="205"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Vancouver, British Columbia</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V6C 2T5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Kevin Dougherty</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TMC the metals company Inc.</w:t>
            </w:r>
          </w:p>
        </w:tc>
      </w:tr>
      <w:tr>
        <w:trPr>
          <w:trHeight w:val="216"/>
        </w:trPr>
        <w:tc>
          <w:tcPr>
            <w:tcW w:w="6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w w:val="89"/>
              </w:rPr>
              <w:t>Registration Statement on Form S-1</w:t>
            </w:r>
          </w:p>
        </w:tc>
      </w:tr>
      <w:tr>
        <w:trPr>
          <w:trHeight w:val="216"/>
        </w:trPr>
        <w:tc>
          <w:tcPr>
            <w:tcW w:w="6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File No. 333-260126</w:t>
            </w:r>
          </w:p>
        </w:tc>
      </w:tr>
      <w:tr>
        <w:trPr>
          <w:trHeight w:val="194"/>
        </w:trPr>
        <w:tc>
          <w:tcPr>
            <w:tcW w:w="660" w:type="dxa"/>
            <w:vAlign w:val="bottom"/>
          </w:tcPr>
          <w:p>
            <w:pPr>
              <w:spacing w:after="0"/>
              <w:rPr>
                <w:sz w:val="16"/>
                <w:szCs w:val="16"/>
                <w:color w:val="auto"/>
              </w:rPr>
            </w:pPr>
          </w:p>
        </w:tc>
        <w:tc>
          <w:tcPr>
            <w:tcW w:w="2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Acceleration Request</w:t>
            </w:r>
          </w:p>
        </w:tc>
      </w:tr>
      <w:tr>
        <w:trPr>
          <w:trHeight w:val="20"/>
        </w:trPr>
        <w:tc>
          <w:tcPr>
            <w:tcW w:w="6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Mr. Dougherty:</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the above-referenced Registration Statement on Form S-1 (the “Registration Statement”), and pursuant to Rule 461 of Regulation C promulgated under the Securities Act of 1933, as amended, the undersigned hereby respectfully requests, on behalf of TMC the metals company Inc. (the “Company”), that the Securities and Exchange Commission accelerate the effective date of the Registration Statement to Friday, October 22, 2021 at 9:00 a.m. Eastern Time, or as soon as practicable thereafter.</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call Michael L. Fantozzi or Jeffrey P. Schultz, of Mintz, Levin, Cohn, Ferris, Glovsky and Popeo, P.C., counsel to the Company, at (617) 542-6000, with any comments or questions regarding the Registration Statement.</w:t>
      </w:r>
    </w:p>
    <w:p>
      <w:pPr>
        <w:spacing w:after="0" w:line="170"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TMC THE METALS COMPANY INC.</w:t>
      </w:r>
    </w:p>
    <w:p>
      <w:pPr>
        <w:spacing w:after="0" w:line="225"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/s/ Craig Shesky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Craig Shesky</w:t>
      </w:r>
    </w:p>
    <w:p>
      <w:pPr>
        <w:spacing w:after="0" w:line="23"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Gerard Barron, </w:t>
      </w:r>
      <w:r>
        <w:rPr>
          <w:rFonts w:ascii="Arial" w:cs="Arial" w:eastAsia="Arial" w:hAnsi="Arial"/>
          <w:sz w:val="18"/>
          <w:szCs w:val="18"/>
          <w:i w:val="1"/>
          <w:iCs w:val="1"/>
          <w:color w:val="auto"/>
        </w:rPr>
        <w:t>Chief Executive Officer, TMC the metals company Inc.</w:t>
      </w:r>
    </w:p>
    <w:p>
      <w:pPr>
        <w:spacing w:after="0" w:line="23" w:lineRule="exact"/>
        <w:rPr>
          <w:rFonts w:ascii="Arial" w:cs="Arial" w:eastAsia="Arial" w:hAnsi="Arial"/>
          <w:sz w:val="18"/>
          <w:szCs w:val="18"/>
          <w:color w:val="auto"/>
        </w:rPr>
      </w:pPr>
    </w:p>
    <w:p>
      <w:pPr>
        <w:ind w:left="660" w:right="484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Michael L. Fantozzi, Esq., </w:t>
      </w:r>
      <w:r>
        <w:rPr>
          <w:rFonts w:ascii="Arial" w:cs="Arial" w:eastAsia="Arial" w:hAnsi="Arial"/>
          <w:sz w:val="16"/>
          <w:szCs w:val="16"/>
          <w:i w:val="1"/>
          <w:iCs w:val="1"/>
          <w:color w:val="auto"/>
        </w:rPr>
        <w:t>Mintz, Levin, Cohn, Ferris, Glovsky and Popeo, P.C.</w:t>
      </w:r>
      <w:r>
        <w:rPr>
          <w:rFonts w:ascii="Arial" w:cs="Arial" w:eastAsia="Arial" w:hAnsi="Arial"/>
          <w:sz w:val="16"/>
          <w:szCs w:val="16"/>
          <w:color w:val="auto"/>
        </w:rPr>
        <w:t xml:space="preserve"> Jeffrey P. Schultz, Esq., </w:t>
      </w:r>
      <w:r>
        <w:rPr>
          <w:rFonts w:ascii="Arial" w:cs="Arial" w:eastAsia="Arial" w:hAnsi="Arial"/>
          <w:sz w:val="16"/>
          <w:szCs w:val="16"/>
          <w:i w:val="1"/>
          <w:iCs w:val="1"/>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2021-11-22T23:07:33Z</dcterms:created>
  <dcterms:modified xsi:type="dcterms:W3CDTF">2021-11-22T23:07:33Z</dcterms:modified>
</cp:coreProperties>
</file>