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0001874308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TMC the metals Co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001-39281</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595 HOWE STREET</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VANCOUVER</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2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w w:val="97"/>
              </w:rPr>
              <w:t>BRITISH COLUMBIA, CANADA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V6C 2T5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(604) 631-3115</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Shesky Craig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31057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39036.65</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305161602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11/27/2023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Vesting of</w:t>
            </w:r>
          </w:p>
        </w:tc>
        <w:tc>
          <w:tcPr>
            <w:tcW w:w="160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TMC the metals</w:t>
            </w:r>
          </w:p>
        </w:tc>
        <w:tc>
          <w:tcPr>
            <w:tcW w:w="2680" w:type="dxa"/>
            <w:vAlign w:val="bottom"/>
          </w:tcPr>
          <w:p>
            <w:pPr>
              <w:spacing w:after="0"/>
              <w:rPr>
                <w:sz w:val="23"/>
                <w:szCs w:val="23"/>
                <w:color w:val="auto"/>
              </w:rPr>
            </w:pPr>
          </w:p>
        </w:tc>
        <w:tc>
          <w:tcPr>
            <w:tcW w:w="27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Granted as part of</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11/22/2023 restricted stock</w:t>
            </w:r>
          </w:p>
        </w:tc>
        <w:tc>
          <w:tcPr>
            <w:tcW w:w="1600" w:type="dxa"/>
            <w:vAlign w:val="bottom"/>
            <w:vMerge w:val="continue"/>
          </w:tcPr>
          <w:p>
            <w:pPr>
              <w:spacing w:after="0"/>
              <w:rPr>
                <w:sz w:val="10"/>
                <w:szCs w:val="10"/>
                <w:color w:val="auto"/>
              </w:rPr>
            </w:pPr>
          </w:p>
        </w:tc>
        <w:tc>
          <w:tcPr>
            <w:tcW w:w="2680" w:type="dxa"/>
            <w:vAlign w:val="bottom"/>
            <w:vMerge w:val="restart"/>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31057</w:t>
            </w:r>
          </w:p>
        </w:tc>
        <w:tc>
          <w:tcPr>
            <w:tcW w:w="27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11/22/2023 issuer equity</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920" w:type="dxa"/>
            <w:vAlign w:val="bottom"/>
            <w:vMerge w:val="continue"/>
          </w:tcPr>
          <w:p>
            <w:pPr>
              <w:spacing w:after="0"/>
              <w:rPr>
                <w:sz w:val="10"/>
                <w:szCs w:val="10"/>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 Inc.</w:t>
            </w:r>
          </w:p>
        </w:tc>
        <w:tc>
          <w:tcPr>
            <w:tcW w:w="2680" w:type="dxa"/>
            <w:vAlign w:val="bottom"/>
            <w:vMerge w:val="continue"/>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unit award</w:t>
            </w:r>
          </w:p>
        </w:tc>
        <w:tc>
          <w:tcPr>
            <w:tcW w:w="1600" w:type="dxa"/>
            <w:vAlign w:val="bottom"/>
            <w:vMerge w:val="continue"/>
          </w:tcPr>
          <w:p>
            <w:pPr>
              <w:spacing w:after="0"/>
              <w:rPr>
                <w:sz w:val="13"/>
                <w:szCs w:val="13"/>
                <w:color w:val="auto"/>
              </w:rPr>
            </w:pPr>
          </w:p>
        </w:tc>
        <w:tc>
          <w:tcPr>
            <w:tcW w:w="2680" w:type="dxa"/>
            <w:vAlign w:val="bottom"/>
          </w:tcPr>
          <w:p>
            <w:pPr>
              <w:spacing w:after="0"/>
              <w:rPr>
                <w:sz w:val="13"/>
                <w:szCs w:val="13"/>
                <w:color w:val="auto"/>
              </w:rPr>
            </w:pPr>
          </w:p>
        </w:tc>
        <w:tc>
          <w:tcPr>
            <w:tcW w:w="2780" w:type="dxa"/>
            <w:vAlign w:val="bottom"/>
            <w:vMerge w:val="restart"/>
          </w:tcPr>
          <w:p>
            <w:pPr>
              <w:ind w:left="1160"/>
              <w:spacing w:after="0"/>
              <w:rPr>
                <w:sz w:val="20"/>
                <w:szCs w:val="20"/>
                <w:color w:val="auto"/>
              </w:rPr>
            </w:pPr>
            <w:r>
              <w:rPr>
                <w:rFonts w:ascii="Times New Roman" w:cs="Times New Roman" w:eastAsia="Times New Roman" w:hAnsi="Times New Roman"/>
                <w:sz w:val="22"/>
                <w:szCs w:val="22"/>
                <w:color w:val="auto"/>
                <w:w w:val="96"/>
              </w:rPr>
              <w:t>compensation plan</w:t>
            </w: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2920" w:type="dxa"/>
            <w:vAlign w:val="bottom"/>
            <w:vMerge w:val="continue"/>
          </w:tcPr>
          <w:p>
            <w:pPr>
              <w:spacing w:after="0"/>
              <w:rPr>
                <w:sz w:val="10"/>
                <w:szCs w:val="10"/>
                <w:color w:val="auto"/>
              </w:rPr>
            </w:pPr>
          </w:p>
        </w:tc>
        <w:tc>
          <w:tcPr>
            <w:tcW w:w="160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2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6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11/27/2023</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Craig Shesky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2023-11-27T16:55:32Z</dcterms:created>
  <dcterms:modified xsi:type="dcterms:W3CDTF">2023-11-27T16:55:32Z</dcterms:modified>
</cp:coreProperties>
</file>