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0001874198</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835"/>
        </w:trPr>
        <w:tc>
          <w:tcPr>
            <w:tcW w:w="65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TMC the metals Co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001-39281</w:t>
            </w:r>
          </w:p>
        </w:tc>
      </w:tr>
      <w:tr>
        <w:trPr>
          <w:trHeight w:val="258"/>
        </w:trPr>
        <w:tc>
          <w:tcPr>
            <w:tcW w:w="30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595 HOWE STREET</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10TH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0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VANCOUVER</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w w:val="97"/>
              </w:rPr>
              <w:t>BRITISH COLUMBIA, CANADA</w:t>
            </w:r>
          </w:p>
        </w:tc>
      </w:tr>
      <w:tr>
        <w:trPr>
          <w:trHeight w:val="282"/>
        </w:trPr>
        <w:tc>
          <w:tcPr>
            <w:tcW w:w="30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V6C 2T5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(604) 631-3115</w:t>
            </w:r>
          </w:p>
        </w:tc>
      </w:tr>
      <w:tr>
        <w:trPr>
          <w:trHeight w:val="297"/>
        </w:trPr>
        <w:tc>
          <w:tcPr>
            <w:tcW w:w="65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O'Sullivan Anthony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128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100000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142000.00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320510004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05/21/2024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60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0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8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Vesting of</w:t>
            </w:r>
          </w:p>
        </w:tc>
        <w:tc>
          <w:tcPr>
            <w:tcW w:w="160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TMC the metals</w:t>
            </w:r>
          </w:p>
        </w:tc>
        <w:tc>
          <w:tcPr>
            <w:tcW w:w="2680" w:type="dxa"/>
            <w:vAlign w:val="bottom"/>
          </w:tcPr>
          <w:p>
            <w:pPr>
              <w:spacing w:after="0"/>
              <w:rPr>
                <w:sz w:val="23"/>
                <w:szCs w:val="23"/>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03/20/2024 restricted stock</w:t>
            </w:r>
          </w:p>
        </w:tc>
        <w:tc>
          <w:tcPr>
            <w:tcW w:w="1600" w:type="dxa"/>
            <w:vAlign w:val="bottom"/>
            <w:vMerge w:val="continue"/>
          </w:tcPr>
          <w:p>
            <w:pPr>
              <w:spacing w:after="0"/>
              <w:rPr>
                <w:sz w:val="10"/>
                <w:szCs w:val="10"/>
                <w:color w:val="auto"/>
              </w:rPr>
            </w:pPr>
          </w:p>
        </w:tc>
        <w:tc>
          <w:tcPr>
            <w:tcW w:w="2680" w:type="dxa"/>
            <w:vAlign w:val="bottom"/>
            <w:vMerge w:val="restart"/>
          </w:tcPr>
          <w:p>
            <w:pPr>
              <w:jc w:val="right"/>
              <w:ind w:right="412"/>
              <w:spacing w:after="0" w:line="243" w:lineRule="exact"/>
              <w:rPr>
                <w:sz w:val="20"/>
                <w:szCs w:val="20"/>
                <w:color w:val="auto"/>
              </w:rPr>
            </w:pPr>
            <w:r>
              <w:rPr>
                <w:rFonts w:ascii="Times New Roman" w:cs="Times New Roman" w:eastAsia="Times New Roman" w:hAnsi="Times New Roman"/>
                <w:sz w:val="22"/>
                <w:szCs w:val="22"/>
                <w:color w:val="auto"/>
              </w:rPr>
              <w:t>100000</w:t>
            </w:r>
          </w:p>
        </w:tc>
        <w:tc>
          <w:tcPr>
            <w:tcW w:w="27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03/20/2024 issuer 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920" w:type="dxa"/>
            <w:vAlign w:val="bottom"/>
            <w:vMerge w:val="continue"/>
          </w:tcPr>
          <w:p>
            <w:pPr>
              <w:spacing w:after="0"/>
              <w:rPr>
                <w:sz w:val="10"/>
                <w:szCs w:val="10"/>
                <w:color w:val="auto"/>
              </w:rPr>
            </w:pP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 Inc.</w:t>
            </w:r>
          </w:p>
        </w:tc>
        <w:tc>
          <w:tcPr>
            <w:tcW w:w="2680" w:type="dxa"/>
            <w:vAlign w:val="bottom"/>
            <w:vMerge w:val="continue"/>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unit award</w:t>
            </w:r>
          </w:p>
        </w:tc>
        <w:tc>
          <w:tcPr>
            <w:tcW w:w="1600" w:type="dxa"/>
            <w:vAlign w:val="bottom"/>
            <w:vMerge w:val="continue"/>
          </w:tcPr>
          <w:p>
            <w:pPr>
              <w:spacing w:after="0"/>
              <w:rPr>
                <w:sz w:val="13"/>
                <w:szCs w:val="13"/>
                <w:color w:val="auto"/>
              </w:rPr>
            </w:pPr>
          </w:p>
        </w:tc>
        <w:tc>
          <w:tcPr>
            <w:tcW w:w="2680" w:type="dxa"/>
            <w:vAlign w:val="bottom"/>
          </w:tcPr>
          <w:p>
            <w:pPr>
              <w:spacing w:after="0"/>
              <w:rPr>
                <w:sz w:val="13"/>
                <w:szCs w:val="13"/>
                <w:color w:val="auto"/>
              </w:rPr>
            </w:pPr>
          </w:p>
        </w:tc>
        <w:tc>
          <w:tcPr>
            <w:tcW w:w="27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29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Anthony O'Sullivan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595 HOWE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10TH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VANCOUVER  A1  V6C 2T5</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Shares</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03/28/2024 50000</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66740.81</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14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The sales reported here were effected to cover tax withholding obligations in connection with the vesting of restricted stock units and does not represent a discretionary transaction.</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05/21/2024</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Anthony O'Sullivan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2024-05-21T18:38:18Z</dcterms:created>
  <dcterms:modified xsi:type="dcterms:W3CDTF">2024-05-21T18:38:18Z</dcterms:modified>
</cp:coreProperties>
</file>