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0001874308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TMC the metals Co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001-39281</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8"/>
              </w:rPr>
              <w:t>1111 WEST HASTINGS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15TH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7"/>
              </w:rPr>
              <w:t>BRITISH COLUMBIA, CANADA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V6E 2J3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888-458-3420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Shesky Craig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353702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585508.93</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347910742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TMC the metals</w:t>
            </w:r>
          </w:p>
        </w:tc>
        <w:tc>
          <w:tcPr>
            <w:tcW w:w="268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03/04/2025 restricted stock</w:t>
            </w:r>
          </w:p>
        </w:tc>
        <w:tc>
          <w:tcPr>
            <w:tcW w:w="1600" w:type="dxa"/>
            <w:vAlign w:val="bottom"/>
            <w:vMerge w:val="continue"/>
          </w:tcPr>
          <w:p>
            <w:pPr>
              <w:spacing w:after="0"/>
              <w:rPr>
                <w:sz w:val="10"/>
                <w:szCs w:val="10"/>
                <w:color w:val="auto"/>
              </w:rPr>
            </w:pPr>
          </w:p>
        </w:tc>
        <w:tc>
          <w:tcPr>
            <w:tcW w:w="2680" w:type="dxa"/>
            <w:vAlign w:val="bottom"/>
            <w:vMerge w:val="restart"/>
          </w:tcPr>
          <w:p>
            <w:pPr>
              <w:jc w:val="right"/>
              <w:ind w:right="412"/>
              <w:spacing w:after="0" w:line="243" w:lineRule="exact"/>
              <w:rPr>
                <w:sz w:val="20"/>
                <w:szCs w:val="20"/>
                <w:color w:val="auto"/>
              </w:rPr>
            </w:pPr>
            <w:r>
              <w:rPr>
                <w:rFonts w:ascii="Times New Roman" w:cs="Times New Roman" w:eastAsia="Times New Roman" w:hAnsi="Times New Roman"/>
                <w:sz w:val="22"/>
                <w:szCs w:val="22"/>
                <w:color w:val="auto"/>
              </w:rPr>
              <w:t>140376</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03/04/2025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TMC the metals</w:t>
            </w:r>
          </w:p>
        </w:tc>
        <w:tc>
          <w:tcPr>
            <w:tcW w:w="268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03/20/2025 restricted stock</w:t>
            </w:r>
          </w:p>
        </w:tc>
        <w:tc>
          <w:tcPr>
            <w:tcW w:w="1600" w:type="dxa"/>
            <w:vAlign w:val="bottom"/>
            <w:vMerge w:val="continue"/>
          </w:tcPr>
          <w:p>
            <w:pPr>
              <w:spacing w:after="0"/>
              <w:rPr>
                <w:sz w:val="10"/>
                <w:szCs w:val="10"/>
                <w:color w:val="auto"/>
              </w:rPr>
            </w:pPr>
          </w:p>
        </w:tc>
        <w:tc>
          <w:tcPr>
            <w:tcW w:w="2680" w:type="dxa"/>
            <w:vAlign w:val="bottom"/>
            <w:vMerge w:val="restart"/>
          </w:tcPr>
          <w:p>
            <w:pPr>
              <w:jc w:val="right"/>
              <w:ind w:right="412"/>
              <w:spacing w:after="0" w:line="243" w:lineRule="exact"/>
              <w:rPr>
                <w:sz w:val="20"/>
                <w:szCs w:val="20"/>
                <w:color w:val="auto"/>
              </w:rPr>
            </w:pPr>
            <w:r>
              <w:rPr>
                <w:rFonts w:ascii="Times New Roman" w:cs="Times New Roman" w:eastAsia="Times New Roman" w:hAnsi="Times New Roman"/>
                <w:sz w:val="22"/>
                <w:szCs w:val="22"/>
                <w:color w:val="auto"/>
              </w:rPr>
              <w:t>213326</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03/20/2025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The sales reported here were effected to cover tax withholding obligations in connection with the vesting of restricted stock units that were pursuant to an automatic sell to cover transaction and does not represent a discretionary transaction.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04/01/2025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Craig Shesky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2025-04-01T16:02:02Z</dcterms:created>
  <dcterms:modified xsi:type="dcterms:W3CDTF">2025-04-01T16:02:02Z</dcterms:modified>
</cp:coreProperties>
</file>