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12, 2021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0001798562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Sustainable Opportunities Acquisition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333-255118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8562" TargetMode="External"/><Relationship Id="rId9" Type="http://schemas.openxmlformats.org/officeDocument/2006/relationships/hyperlink" Target="http://www.sec.gov/cgi-bin/browse-edgar?action=getcompany&amp;filenum=333-2551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2021-08-13T05:22:01Z</dcterms:created>
  <dcterms:modified xsi:type="dcterms:W3CDTF">2021-08-13T05:22:01Z</dcterms:modified>
</cp:coreProperties>
</file>